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  <w:lang w:eastAsia="zh-CN"/>
        </w:rPr>
        <w:t>比如县2023年夏曲镇布龙村人居环境整治项目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6"/>
          <w:sz w:val="44"/>
          <w:szCs w:val="44"/>
        </w:rPr>
        <w:t>监理招标公告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asciiTheme="minorEastAsia" w:hAnsiTheme="minorEastAsia" w:eastAsiaTheme="minorEastAsia"/>
          <w:b/>
          <w:bCs/>
          <w:spacing w:val="-6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为加快推进比如县202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年基本建设项目，尽早发挥项目效益，根据《中华人民共和国招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标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投标法》和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《关于比如县2023年夏曲镇布龙村人居环境整治项目初步设计及概算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的批复》（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比发改〔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〕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号），结合比如县工程领域实际情况，按照公平、公正、公开的原则发此公告，具体情况如下：</w:t>
      </w:r>
      <w:bookmarkStart w:id="2" w:name="_GoBack"/>
      <w:bookmarkEnd w:id="2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一、项目基本情况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项目名称：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比如县2023年夏曲镇布龙村人居环境整治项目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项目规模：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新建加压泵房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195.15㎡（其中1#地块、3#地块、4#地块、5#地块、6#地块各39.03㎡），水厕76.83㎡（其中1#地块、2#地块、4#地块各25.61㎡），市政道路长6366.5m(其中1#路2395.18m、2#路249.2m、3#路542.57m、4#路1147.35m、5#路168.5m、6#路567.51m、7#路1230.65m、8#路65.54m），入户道路共1528㎡，电气工程含20KW路灯11盏、30KW路灯52盏，室外附属工程含室外强弱电工程、室外给水工程、打井等，相关设备及工器具购置以及其他附属工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项目监理费最高限价：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36.87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万元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资金来源：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2023年巩固拓展脱贫攻坚成果同乡村振兴有效衔接资金。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5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施工工期：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24个月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（含冬休期）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6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监理服务期限：施工工期+缺陷责任期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7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建设地点：那曲市比如县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夏曲镇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。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 xml:space="preserve">二、报名条件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u w:val="none"/>
        </w:rPr>
        <w:t>1</w:t>
      </w:r>
      <w:bookmarkStart w:id="0" w:name="_Toc9703"/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u w:val="none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b w:val="0"/>
          <w:bCs w:val="0"/>
          <w:kern w:val="0"/>
          <w:sz w:val="32"/>
          <w:szCs w:val="32"/>
          <w:u w:val="none"/>
        </w:rPr>
        <w:t>具备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eastAsia="zh-CN"/>
        </w:rPr>
        <w:t>房屋建筑及市政公用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</w:rPr>
        <w:t>工程监理乙级（含乙级）及以上资质的独立法人，具备类似工程施工监理业绩，并在人员、设备、资金等方面具有相应的施工监理能力，拟派项目总监须具备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  <w:lang w:eastAsia="zh-CN"/>
        </w:rPr>
        <w:t>房建及市政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u w:val="none"/>
        </w:rPr>
        <w:t>工程注册监理工程师执业资格，且未担任其他在施建设工程项目的项目总监。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2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须符合藏建市管函〔2018〕275号文件要求。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3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具有良好的信誉和不存在拖欠监理工资等其他不良现象。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三、报名时间及资料要求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u w:val="none"/>
        </w:rPr>
        <w:t>凡有意参加投标者，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请于202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 xml:space="preserve">年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01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09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日至202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 xml:space="preserve">年 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01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15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日，每日上午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9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时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0分至1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时0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0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分，下午15时30分至18时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  <w:lang w:val="en-US" w:eastAsia="zh-CN"/>
        </w:rPr>
        <w:t>30</w:t>
      </w:r>
      <w:r>
        <w:rPr>
          <w:rFonts w:hint="eastAsia" w:ascii="方正仿宋简体" w:hAnsi="方正仿宋简体" w:eastAsia="方正仿宋简体" w:cs="方正仿宋简体"/>
          <w:sz w:val="32"/>
          <w:szCs w:val="32"/>
          <w:u w:val="none"/>
        </w:rPr>
        <w:t>分（北京时间，法定节假日除外，下同），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u w:val="none"/>
        </w:rPr>
        <w:t>前往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u w:val="none"/>
        </w:rPr>
        <w:t>比如县政府楼住建局综合办公室持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u w:val="none"/>
        </w:rPr>
        <w:t>营业执照、资质证书、2019年-2021年经审计的财务报吿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u w:val="none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u w:val="none"/>
        </w:rPr>
        <w:t>20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u w:val="none"/>
          <w:lang w:val="en-US" w:eastAsia="zh-CN"/>
        </w:rPr>
        <w:t>20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年-202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公司业绩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、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委派现场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监理人员至少1名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eastAsia="zh-CN"/>
        </w:rPr>
        <w:t>参与评标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（需提供相关证书）、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区外企业须持《区外建设工程类企业资质备案证》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、单位介绍信、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企业法定代表人证明或法定代表人授权委托书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、法定代表人身份证及被授权人身份证、本公告“报名条件”中的所有证明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材料</w:t>
      </w: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u w:val="single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  <w:t>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：以上资料复印件须装订成册并逐页加盖单位公章提交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纸质版和电子版密封装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四、递交截止时间及地点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1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递交截止时间：</w:t>
      </w:r>
      <w:r>
        <w:rPr>
          <w:rFonts w:hint="eastAsia" w:ascii="方正仿宋简体" w:hAnsi="方正仿宋简体" w:eastAsia="方正仿宋简体" w:cs="方正仿宋简体"/>
          <w:b/>
          <w:color w:val="auto"/>
          <w:kern w:val="0"/>
          <w:sz w:val="32"/>
          <w:szCs w:val="32"/>
        </w:rPr>
        <w:t>202</w:t>
      </w:r>
      <w:r>
        <w:rPr>
          <w:rFonts w:hint="eastAsia" w:ascii="方正仿宋简体" w:hAnsi="方正仿宋简体" w:eastAsia="方正仿宋简体" w:cs="方正仿宋简体"/>
          <w:b/>
          <w:color w:val="auto"/>
          <w:kern w:val="0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b/>
          <w:color w:val="auto"/>
          <w:kern w:val="0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b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b/>
          <w:color w:val="auto"/>
          <w:kern w:val="0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b/>
          <w:color w:val="auto"/>
          <w:kern w:val="0"/>
          <w:sz w:val="32"/>
          <w:szCs w:val="32"/>
          <w:lang w:val="en-US" w:eastAsia="zh-CN"/>
        </w:rPr>
        <w:t>16</w:t>
      </w:r>
      <w:r>
        <w:rPr>
          <w:rFonts w:hint="eastAsia" w:ascii="方正仿宋简体" w:hAnsi="方正仿宋简体" w:eastAsia="方正仿宋简体" w:cs="方正仿宋简体"/>
          <w:b/>
          <w:color w:val="auto"/>
          <w:kern w:val="0"/>
          <w:sz w:val="32"/>
          <w:szCs w:val="32"/>
        </w:rPr>
        <w:t>日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，地点：比如县政府楼住建局综合办公室。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2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.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逾期送达的或者未送达指定地点的资料，招标人不予受理。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3" w:firstLineChars="200"/>
        <w:textAlignment w:val="auto"/>
        <w:rPr>
          <w:rFonts w:hint="eastAsia"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五、</w:t>
      </w:r>
      <w:bookmarkStart w:id="1" w:name="_Toc27751"/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联系方式</w:t>
      </w:r>
      <w:bookmarkEnd w:id="1"/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8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color w:val="000000"/>
          <w:spacing w:val="-8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000000"/>
          <w:spacing w:val="-8"/>
          <w:kern w:val="0"/>
          <w:sz w:val="32"/>
          <w:szCs w:val="32"/>
        </w:rPr>
        <w:t>招   标  人：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比如县住房和城乡建设局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8177" w:leftChars="313" w:hanging="7520" w:hangingChars="2350"/>
        <w:jc w:val="left"/>
        <w:textAlignment w:val="auto"/>
        <w:rPr>
          <w:rFonts w:hint="eastAsia" w:ascii="方正仿宋简体" w:hAnsi="方正仿宋简体" w:eastAsia="方正仿宋简体" w:cs="方正仿宋简体"/>
          <w:color w:val="000000"/>
          <w:spacing w:val="-8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地      址：比如县政府楼住建局综合办公室      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  <w:t>联  系  人：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 xml:space="preserve">赵 振 宇  </w:t>
      </w:r>
      <w:r>
        <w:rPr>
          <w:rFonts w:hint="default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韩强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 xml:space="preserve">          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kern w:val="0"/>
          <w:sz w:val="32"/>
          <w:szCs w:val="32"/>
        </w:rPr>
        <w:t>电      话：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13889060832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17789971812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方正仿宋简体" w:hAnsi="方正仿宋简体" w:eastAsia="方正仿宋简体" w:cs="方正仿宋简体"/>
          <w:color w:val="FF0000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FF0000"/>
          <w:kern w:val="0"/>
          <w:sz w:val="32"/>
          <w:szCs w:val="32"/>
        </w:rPr>
        <w:t xml:space="preserve">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FF0000"/>
          <w:kern w:val="0"/>
          <w:sz w:val="32"/>
          <w:szCs w:val="32"/>
        </w:rPr>
        <w:t xml:space="preserve"> 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both"/>
        <w:textAlignment w:val="auto"/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仿宋简体" w:hAnsi="方正仿宋简体" w:eastAsia="方正仿宋简体" w:cs="方正仿宋简体"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比如县住房和城乡建设局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</w:pP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202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1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  <w:lang w:val="en-US" w:eastAsia="zh-CN"/>
        </w:rPr>
        <w:t>9</w:t>
      </w:r>
      <w:r>
        <w:rPr>
          <w:rFonts w:hint="eastAsia" w:ascii="方正仿宋简体" w:hAnsi="方正仿宋简体" w:eastAsia="方正仿宋简体" w:cs="方正仿宋简体"/>
          <w:kern w:val="0"/>
          <w:sz w:val="32"/>
          <w:szCs w:val="32"/>
        </w:rPr>
        <w:t>日</w:t>
      </w:r>
    </w:p>
    <w:sectPr>
      <w:footerReference r:id="rId3" w:type="default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37836485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dkZGM1OTYyZmI1MDZiOGIxNWY4NDU0YjRmNTU0MWMifQ=="/>
  </w:docVars>
  <w:rsids>
    <w:rsidRoot w:val="009E6245"/>
    <w:rsid w:val="00010D2A"/>
    <w:rsid w:val="000936E8"/>
    <w:rsid w:val="001F6083"/>
    <w:rsid w:val="002C148E"/>
    <w:rsid w:val="003B6ED7"/>
    <w:rsid w:val="003B7EE0"/>
    <w:rsid w:val="00433039"/>
    <w:rsid w:val="004436E0"/>
    <w:rsid w:val="004459B7"/>
    <w:rsid w:val="00564C58"/>
    <w:rsid w:val="005666FD"/>
    <w:rsid w:val="00666EC5"/>
    <w:rsid w:val="00854E3F"/>
    <w:rsid w:val="008E2C6F"/>
    <w:rsid w:val="00911852"/>
    <w:rsid w:val="00937492"/>
    <w:rsid w:val="00973B47"/>
    <w:rsid w:val="009D35A4"/>
    <w:rsid w:val="009E6245"/>
    <w:rsid w:val="00A37DA1"/>
    <w:rsid w:val="00A53494"/>
    <w:rsid w:val="00A86916"/>
    <w:rsid w:val="00BA49F9"/>
    <w:rsid w:val="00D72253"/>
    <w:rsid w:val="00E6581F"/>
    <w:rsid w:val="00E86FFD"/>
    <w:rsid w:val="02CE7CBB"/>
    <w:rsid w:val="0B342ACD"/>
    <w:rsid w:val="157E5C33"/>
    <w:rsid w:val="1DB428C7"/>
    <w:rsid w:val="2ACD2201"/>
    <w:rsid w:val="2F05123E"/>
    <w:rsid w:val="37D50947"/>
    <w:rsid w:val="3CE77A06"/>
    <w:rsid w:val="434075BC"/>
    <w:rsid w:val="45B70018"/>
    <w:rsid w:val="4A8F4213"/>
    <w:rsid w:val="4ADC4547"/>
    <w:rsid w:val="52D2134B"/>
    <w:rsid w:val="565F45E7"/>
    <w:rsid w:val="584378DF"/>
    <w:rsid w:val="599042AB"/>
    <w:rsid w:val="5F6A0B17"/>
    <w:rsid w:val="6838600B"/>
    <w:rsid w:val="68F23469"/>
    <w:rsid w:val="76F16531"/>
    <w:rsid w:val="7C86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8"/>
    <w:unhideWhenUsed/>
    <w:qFormat/>
    <w:uiPriority w:val="0"/>
    <w:pPr>
      <w:spacing w:after="12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customStyle="1" w:styleId="8">
    <w:name w:val="正文文本 Char"/>
    <w:basedOn w:val="7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9">
    <w:name w:val="页眉 Char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1">
    <w:name w:val="正文1"/>
    <w:qFormat/>
    <w:uiPriority w:val="0"/>
    <w:pPr>
      <w:widowControl w:val="0"/>
      <w:suppressAutoHyphens w:val="0"/>
      <w:bidi w:val="0"/>
      <w:spacing w:beforeLines="0" w:afterLines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1037</Words>
  <Characters>1234</Characters>
  <Lines>7</Lines>
  <Paragraphs>2</Paragraphs>
  <TotalTime>2</TotalTime>
  <ScaleCrop>false</ScaleCrop>
  <LinksUpToDate>false</LinksUpToDate>
  <CharactersWithSpaces>1348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2022-05-06T14:50:00Z</dcterms:created>
  <dc:creator>Windows User</dc:creator>
  <cp:lastModifiedBy>幸福与你同在</cp:lastModifiedBy>
  <dcterms:modified xsi:type="dcterms:W3CDTF">2023-01-10T04:57:14Z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62D2FADACAC34EDFA0A17FF1927514F9</vt:lpwstr>
  </property>
</Properties>
</file>