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val="en-US" w:eastAsia="zh-CN"/>
        </w:rPr>
        <w:t>0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val="en-US" w:eastAsia="zh-CN"/>
        </w:rPr>
        <w:t>比如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  <w:lang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i w:val="0"/>
          <w:iCs/>
          <w:sz w:val="44"/>
          <w:szCs w:val="44"/>
        </w:rPr>
        <w:t>转移支付执行情况说明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/>
        <w:textAlignment w:val="auto"/>
        <w:outlineLvl w:val="9"/>
        <w:rPr>
          <w:rFonts w:hint="eastAsia" w:ascii="方正小标宋简体" w:hAnsi="方正小标宋简体" w:eastAsia="方正小标宋简体" w:cs="方正小标宋简体"/>
          <w:i/>
          <w:sz w:val="44"/>
          <w:szCs w:val="44"/>
        </w:rPr>
      </w:pP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一、一般公共预算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一</w:t>
      </w:r>
      <w:r>
        <w:rPr>
          <w:rFonts w:hint="eastAsia" w:ascii="方正仿宋简体" w:hAnsi="方正仿宋简体" w:eastAsia="方正仿宋简体" w:cs="方正仿宋简体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一般性转移支付收入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</w:rPr>
        <w:t>202</w:t>
      </w:r>
      <w:r>
        <w:rPr>
          <w:rFonts w:hint="eastAsia" w:ascii="方正仿宋简体" w:hAnsi="方正仿宋简体" w:eastAsia="方正仿宋简体" w:cs="方正仿宋简体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pacing w:val="16"/>
        </w:rPr>
        <w:t>年</w:t>
      </w:r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比如县一般性转移支付收入 97242.16万元。其中，体制补助收入878.14万元；均衡性转移支付收入28095.68万元；县级基本财力保障机制奖补资金收入2508.5万元；结算补助收入1994.11万元；重点生态功能区转移支付收入635万元；固定数额补助收入10116.51万元；贫困地区转移支付收入3050.33元；公共安全共同财政事权转移支付收入307.27万元；教育共同财政事权转移支付收入37101.25万元；科学技术共同财政事权转移支付201.6万元；文化旅游体育与传媒共同财政事权转移支付收入503.44万元；社会保障和就业共同财政事权转移支付102.05万元；医疗卫生共同财政事权转移支付收入2536.67万元；农林水共同财政事权转移支付收入5522.79万元；灾害防治及应急管理共同财政事权转移支付收入12.49万元；其他一般性转移支付收入3676.33万元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98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（二）专项转移支付收入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98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2020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pacing w:val="16"/>
          <w:lang w:val="en-US" w:eastAsia="zh-CN"/>
        </w:rPr>
        <w:t>年比如县专项转移支付收入7165.96万元。其中，一般公共服务761万元；公共安全1163.05万元；社会保障和就业1239.14万元；卫生健康2343.79万元；节能环保71.3万元；农林水1587.68万元；调入预算稳定调节基金1674.35万元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二、政府性基金预算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2020年比如县政府性基金预算收入100万元，上级补助收入 302.25万元，收入总计402.25万元。</w:t>
      </w:r>
    </w:p>
    <w:p>
      <w:pPr>
        <w:pStyle w:val="2"/>
        <w:widowControl w:val="0"/>
        <w:wordWrap/>
        <w:autoSpaceDE w:val="0"/>
        <w:autoSpaceDN w:val="0"/>
        <w:adjustRightInd/>
        <w:snapToGrid/>
        <w:spacing w:before="0" w:after="0" w:line="576" w:lineRule="exact"/>
        <w:ind w:left="0" w:right="0" w:firstLine="634" w:firstLineChars="200"/>
        <w:textAlignment w:val="auto"/>
        <w:outlineLvl w:val="9"/>
        <w:rPr>
          <w:rFonts w:hint="eastAsia" w:ascii="方正仿宋简体" w:hAnsi="方正仿宋简体" w:eastAsia="方正仿宋简体" w:cs="方正仿宋简体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lang w:val="en-US" w:eastAsia="zh-CN"/>
        </w:rPr>
        <w:t>2020年比如县政府性基金预算支出5.25万元，其中贫困重度残疾人无障碍改造资金5.25万元。</w:t>
      </w:r>
    </w:p>
    <w:sectPr>
      <w:footerReference r:id="rId4" w:type="default"/>
      <w:footerReference r:id="rId5" w:type="even"/>
      <w:pgSz w:w="11910" w:h="16840"/>
      <w:pgMar w:top="2098" w:right="1474" w:bottom="1984" w:left="1587" w:header="850" w:footer="1417" w:gutter="0"/>
      <w:pgNumType w:fmt="numberInDash"/>
      <w:cols w:space="720" w:num="1"/>
      <w:rtlGutter w:val="0"/>
      <w:docGrid w:type="linesAndChars" w:linePitch="579" w:charSpace="-8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宋体" w:hAnsi="宋体" w:eastAsia="仿宋" w:cs="宋体"/>
        <w:sz w:val="18"/>
        <w:szCs w:val="22"/>
        <w:lang w:val="zh-CN" w:eastAsia="zh-CN" w:bidi="zh-CN"/>
      </w:rPr>
      <w:pict>
        <v:shape id="Quad Arrow 3073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  <w:r>
      <w:rPr>
        <w:rFonts w:ascii="宋体" w:hAnsi="宋体" w:eastAsia="仿宋" w:cs="宋体"/>
        <w:sz w:val="18"/>
        <w:szCs w:val="22"/>
        <w:lang w:val="zh-CN" w:eastAsia="zh-CN" w:bidi="zh-CN"/>
      </w:rPr>
      <w:pict>
        <v:shape id="Quad Arrow 3074" o:spid="_x0000_s1026" type="#_x0000_t202" style="position:absolute;left:0;margin-top:0pt;height:144pt;width:144pt;mso-position-horizontal:center;mso-position-horizontal-relative:margin;mso-wrap-style:none;rotation:0f;z-index:251659264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2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0000"/>
    <w:rsid w:val="07D53466"/>
    <w:rsid w:val="160968B4"/>
    <w:rsid w:val="17CD0734"/>
    <w:rsid w:val="18985A67"/>
    <w:rsid w:val="26145878"/>
    <w:rsid w:val="2ADB70E8"/>
    <w:rsid w:val="30D15925"/>
    <w:rsid w:val="33F06E67"/>
    <w:rsid w:val="3E772188"/>
    <w:rsid w:val="4D572A8C"/>
    <w:rsid w:val="52DB4674"/>
    <w:rsid w:val="570A61FC"/>
    <w:rsid w:val="58A05715"/>
    <w:rsid w:val="65E6312D"/>
    <w:rsid w:val="6AA9228C"/>
    <w:rsid w:val="709D7794"/>
    <w:rsid w:val="75864B5D"/>
    <w:rsid w:val="765A026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" w:cs="宋体"/>
      <w:sz w:val="32"/>
      <w:szCs w:val="22"/>
      <w:lang w:val="zh-CN" w:eastAsia="zh-CN" w:bidi="zh-CN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1"/>
    <w:pPr>
      <w:spacing w:before="171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lang w:val="zh-CN" w:eastAsia="zh-CN" w:bidi="zh-CN"/>
    </w:rPr>
  </w:style>
  <w:style w:type="table" w:customStyle="1" w:styleId="9">
    <w:name w:val="Table Normal"/>
    <w:unhideWhenUsed/>
    <w:qFormat/>
    <w:uiPriority w:val="2"/>
    <w:tblPr>
      <w:tblStyle w:val="6"/>
      <w:tblLayout w:type="fixed"/>
      <w:tblCellMar>
        <w:top w:w="0" w:type="dxa"/>
        <w:left w:w="0" w:type="dxa"/>
        <w:bottom w:w="0" w:type="dxa"/>
        <w:right w:w="0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 个人版_9.1.0.4872_{F1E327BC-269C-435d-A152-05C5408002CA}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2021-09-17T08:43:00Z</dcterms:created>
  <dc:creator>洪雅欣1627900092218</dc:creator>
  <cp:lastModifiedBy>Administrator</cp:lastModifiedBy>
  <dcterms:modified xsi:type="dcterms:W3CDTF">2023-04-18T03:14:59Z</dcterms:modified>
  <dc:title>2021年比如县转移支付执行情况说明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2052-9.1.0.4872</vt:lpwstr>
  </property>
  <property fmtid="{D5CDD505-2E9C-101B-9397-08002B2CF9AE}" pid="6" name="ICV">
    <vt:lpwstr>EF6667DA2BE842E0AB085FDBD3687203</vt:lpwstr>
  </property>
</Properties>
</file>