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sz w:val="44"/>
          <w:szCs w:val="44"/>
        </w:rPr>
      </w:pPr>
    </w:p>
    <w:p>
      <w:pPr>
        <w:spacing w:line="590" w:lineRule="exact"/>
        <w:jc w:val="center"/>
        <w:rPr>
          <w:sz w:val="44"/>
          <w:szCs w:val="44"/>
        </w:rPr>
      </w:pPr>
    </w:p>
    <w:p>
      <w:pPr>
        <w:spacing w:line="590" w:lineRule="exact"/>
        <w:jc w:val="center"/>
        <w:rPr>
          <w:sz w:val="44"/>
          <w:szCs w:val="44"/>
        </w:rPr>
      </w:pPr>
    </w:p>
    <w:p>
      <w:pPr>
        <w:spacing w:line="590" w:lineRule="exact"/>
        <w:jc w:val="center"/>
        <w:rPr>
          <w:rFonts w:ascii="黑体" w:eastAsia="黑体"/>
          <w:sz w:val="52"/>
          <w:szCs w:val="52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比如县扎拉乡</w:t>
      </w:r>
      <w:r>
        <w:rPr>
          <w:rFonts w:hint="eastAsia" w:ascii="宋体" w:hAnsi="宋体" w:eastAsia="宋体" w:cs="宋体"/>
          <w:sz w:val="52"/>
          <w:szCs w:val="52"/>
          <w:lang w:eastAsia="zh-CN"/>
        </w:rPr>
        <w:t>色扎寺</w:t>
      </w:r>
      <w:r>
        <w:rPr>
          <w:rFonts w:hint="eastAsia" w:ascii="方正小标宋简体" w:eastAsia="方正小标宋简体"/>
          <w:sz w:val="52"/>
          <w:szCs w:val="52"/>
        </w:rPr>
        <w:t>2019年度部门预算</w:t>
      </w: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2019年4月 16日</w:t>
      </w: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rPr>
          <w:sz w:val="44"/>
          <w:szCs w:val="44"/>
        </w:rPr>
      </w:pPr>
    </w:p>
    <w:p>
      <w:pPr>
        <w:spacing w:line="590" w:lineRule="exact"/>
        <w:jc w:val="center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目  录</w:t>
      </w:r>
    </w:p>
    <w:p>
      <w:pPr>
        <w:spacing w:line="590" w:lineRule="exact"/>
        <w:jc w:val="center"/>
        <w:rPr>
          <w:rFonts w:ascii="黑体" w:hAnsi="宋体" w:eastAsia="黑体"/>
          <w:sz w:val="40"/>
          <w:szCs w:val="40"/>
        </w:rPr>
      </w:pP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Cs w:val="32"/>
        </w:rPr>
        <w:t>第一部分  比如县扎拉乡</w:t>
      </w:r>
      <w:r>
        <w:rPr>
          <w:rFonts w:hint="eastAsia" w:ascii="黑体" w:hAnsi="宋体" w:eastAsia="黑体"/>
          <w:szCs w:val="32"/>
          <w:lang w:eastAsia="zh-CN"/>
        </w:rPr>
        <w:t>色扎寺</w:t>
      </w:r>
      <w:r>
        <w:rPr>
          <w:rFonts w:hint="eastAsia" w:ascii="黑体" w:hAnsi="宋体" w:eastAsia="黑体"/>
          <w:szCs w:val="32"/>
        </w:rPr>
        <w:t>概况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一、部门预算单位构成</w:t>
      </w:r>
    </w:p>
    <w:p>
      <w:pPr>
        <w:spacing w:line="590" w:lineRule="exact"/>
        <w:ind w:firstLine="462" w:firstLineChars="15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二、部门职责和机构设置</w:t>
      </w:r>
    </w:p>
    <w:p>
      <w:pPr>
        <w:spacing w:line="590" w:lineRule="exact"/>
        <w:rPr>
          <w:rFonts w:ascii="黑体" w:hAnsi="宋体" w:eastAsia="黑体"/>
          <w:sz w:val="40"/>
          <w:szCs w:val="40"/>
        </w:rPr>
      </w:pP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第二部分  比如县扎拉乡</w:t>
      </w:r>
      <w:r>
        <w:rPr>
          <w:rFonts w:hint="eastAsia" w:ascii="黑体" w:hAnsi="宋体" w:eastAsia="黑体"/>
          <w:szCs w:val="32"/>
          <w:lang w:eastAsia="zh-CN"/>
        </w:rPr>
        <w:t>色扎寺</w:t>
      </w:r>
      <w:r>
        <w:rPr>
          <w:rFonts w:hint="eastAsia" w:ascii="黑体" w:hAnsi="宋体" w:eastAsia="黑体"/>
          <w:szCs w:val="32"/>
        </w:rPr>
        <w:t>2019年度部门预算明细表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一、财政拨款收支总表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二、一般公共预算支出表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三、一般公共预算基本支出表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四、一般公共预算“三公”经费支出表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五、政府性基金预算支出表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六、部门收支总表</w:t>
      </w: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hAnsi="宋体"/>
          <w:szCs w:val="32"/>
        </w:rPr>
        <w:t>七、部门收入总表</w:t>
      </w:r>
    </w:p>
    <w:p>
      <w:pPr>
        <w:spacing w:line="590" w:lineRule="exact"/>
        <w:ind w:firstLine="616" w:firstLineChars="200"/>
        <w:rPr>
          <w:rFonts w:hAnsi="宋体"/>
          <w:szCs w:val="32"/>
        </w:rPr>
      </w:pPr>
      <w:r>
        <w:rPr>
          <w:rFonts w:hint="eastAsia" w:hAnsi="宋体"/>
          <w:szCs w:val="32"/>
        </w:rPr>
        <w:t>八、部门支出总表</w:t>
      </w:r>
    </w:p>
    <w:p>
      <w:pPr>
        <w:spacing w:line="590" w:lineRule="exact"/>
        <w:rPr>
          <w:rFonts w:ascii="黑体" w:hAnsi="宋体" w:eastAsia="黑体"/>
          <w:sz w:val="40"/>
          <w:szCs w:val="40"/>
        </w:rPr>
      </w:pP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第三部分 比如县扎拉乡</w:t>
      </w:r>
      <w:r>
        <w:rPr>
          <w:rFonts w:hint="eastAsia" w:ascii="黑体" w:hAnsi="宋体" w:eastAsia="黑体"/>
          <w:szCs w:val="32"/>
          <w:lang w:eastAsia="zh-CN"/>
        </w:rPr>
        <w:t>色扎寺</w:t>
      </w:r>
      <w:r>
        <w:rPr>
          <w:rFonts w:hint="eastAsia" w:ascii="黑体" w:hAnsi="宋体" w:eastAsia="黑体"/>
          <w:szCs w:val="32"/>
        </w:rPr>
        <w:t>2019年度部门预算数据分析</w:t>
      </w:r>
    </w:p>
    <w:p>
      <w:pPr>
        <w:spacing w:line="590" w:lineRule="exact"/>
        <w:rPr>
          <w:rFonts w:ascii="黑体" w:hAnsi="宋体" w:eastAsia="黑体"/>
          <w:sz w:val="40"/>
          <w:szCs w:val="40"/>
        </w:rPr>
      </w:pPr>
    </w:p>
    <w:p>
      <w:pPr>
        <w:spacing w:line="590" w:lineRule="exact"/>
        <w:ind w:firstLine="616" w:firstLineChars="200"/>
        <w:rPr>
          <w:rFonts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Cs w:val="32"/>
        </w:rPr>
        <w:t>第四部分  名词解释</w:t>
      </w:r>
    </w:p>
    <w:p>
      <w:pPr>
        <w:spacing w:line="590" w:lineRule="exact"/>
        <w:jc w:val="center"/>
        <w:rPr>
          <w:rFonts w:ascii="宋体" w:hAnsi="宋体"/>
          <w:sz w:val="40"/>
          <w:szCs w:val="40"/>
        </w:rPr>
      </w:pPr>
    </w:p>
    <w:p>
      <w:pPr>
        <w:spacing w:line="590" w:lineRule="exact"/>
        <w:jc w:val="center"/>
        <w:rPr>
          <w:rFonts w:ascii="宋体" w:hAnsi="宋体"/>
          <w:sz w:val="40"/>
          <w:szCs w:val="40"/>
        </w:rPr>
      </w:pPr>
    </w:p>
    <w:p>
      <w:pPr>
        <w:spacing w:line="590" w:lineRule="exact"/>
        <w:jc w:val="center"/>
        <w:rPr>
          <w:rFonts w:ascii="宋体" w:hAnsi="宋体"/>
          <w:sz w:val="40"/>
          <w:szCs w:val="40"/>
        </w:rPr>
      </w:pP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第一部分 </w:t>
      </w: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9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扎拉乡</w:t>
      </w:r>
      <w:r>
        <w:rPr>
          <w:rFonts w:hint="eastAsia" w:ascii="黑体" w:hAnsi="宋体" w:eastAsia="黑体"/>
          <w:sz w:val="48"/>
          <w:szCs w:val="48"/>
          <w:lang w:eastAsia="zh-CN"/>
        </w:rPr>
        <w:t>色扎寺</w:t>
      </w:r>
      <w:r>
        <w:rPr>
          <w:rFonts w:hint="eastAsia" w:ascii="黑体" w:hAnsi="宋体" w:eastAsia="黑体"/>
          <w:sz w:val="48"/>
          <w:szCs w:val="48"/>
        </w:rPr>
        <w:t>概况</w:t>
      </w:r>
    </w:p>
    <w:p>
      <w:pPr>
        <w:spacing w:line="590" w:lineRule="exact"/>
        <w:ind w:firstLine="604" w:firstLineChars="196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一、部门预算</w:t>
      </w:r>
      <w:r>
        <w:rPr>
          <w:rFonts w:ascii="黑体" w:hAnsi="宋体" w:eastAsia="黑体"/>
          <w:szCs w:val="32"/>
        </w:rPr>
        <w:t>单位构成</w:t>
      </w:r>
    </w:p>
    <w:p>
      <w:pPr>
        <w:spacing w:line="590" w:lineRule="exact"/>
        <w:ind w:firstLine="604" w:firstLineChars="196"/>
        <w:rPr>
          <w:rFonts w:hAnsi="宋体"/>
          <w:szCs w:val="32"/>
        </w:rPr>
      </w:pPr>
      <w:r>
        <w:rPr>
          <w:rFonts w:hint="eastAsia" w:hAnsi="宋体" w:cs="宋体"/>
          <w:color w:val="484848"/>
          <w:szCs w:val="32"/>
        </w:rPr>
        <w:t>比如县扎拉乡</w:t>
      </w:r>
      <w:r>
        <w:rPr>
          <w:rFonts w:hint="eastAsia" w:hAnsi="宋体" w:cs="宋体"/>
          <w:color w:val="484848"/>
          <w:szCs w:val="32"/>
          <w:lang w:eastAsia="zh-CN"/>
        </w:rPr>
        <w:t>色扎寺</w:t>
      </w:r>
      <w:r>
        <w:rPr>
          <w:rFonts w:hint="eastAsia" w:hAnsi="宋体" w:cs="宋体"/>
          <w:color w:val="484848"/>
          <w:szCs w:val="32"/>
        </w:rPr>
        <w:t>是独立核算的单户类型预算单位，预算级次为比如县扎拉乡本级</w:t>
      </w:r>
      <w:r>
        <w:rPr>
          <w:rFonts w:hint="eastAsia" w:hAnsi="宋体" w:cs="宋体"/>
          <w:color w:val="484848"/>
          <w:szCs w:val="32"/>
          <w:lang w:eastAsia="zh-CN"/>
        </w:rPr>
        <w:t>二</w:t>
      </w:r>
      <w:r>
        <w:rPr>
          <w:rFonts w:hint="eastAsia" w:hAnsi="宋体" w:cs="宋体"/>
          <w:color w:val="484848"/>
          <w:szCs w:val="32"/>
        </w:rPr>
        <w:t>级预算单位。</w:t>
      </w:r>
    </w:p>
    <w:p>
      <w:pPr>
        <w:spacing w:line="590" w:lineRule="exact"/>
        <w:ind w:firstLine="604" w:firstLineChars="196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二、部门</w:t>
      </w:r>
      <w:r>
        <w:rPr>
          <w:rFonts w:ascii="黑体" w:hAnsi="宋体" w:eastAsia="黑体"/>
          <w:szCs w:val="32"/>
        </w:rPr>
        <w:t>职责和</w:t>
      </w:r>
      <w:r>
        <w:rPr>
          <w:rFonts w:hint="eastAsia" w:ascii="黑体" w:hAnsi="宋体" w:eastAsia="黑体"/>
          <w:szCs w:val="32"/>
        </w:rPr>
        <w:t>机构设置</w:t>
      </w:r>
    </w:p>
    <w:p>
      <w:pPr>
        <w:spacing w:line="590" w:lineRule="exact"/>
        <w:ind w:firstLine="616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（一）部门职责</w:t>
      </w:r>
    </w:p>
    <w:p>
      <w:pPr>
        <w:pStyle w:val="4"/>
        <w:widowControl/>
        <w:shd w:val="clear" w:color="auto" w:fill="FFFFFF"/>
        <w:wordWrap w:val="0"/>
        <w:spacing w:line="450" w:lineRule="atLeast"/>
        <w:ind w:firstLine="632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1、组织住寺僧尼开展正常的宗教活动和研究佛教经典，继承和发扬佛教文化。</w:t>
      </w:r>
    </w:p>
    <w:p>
      <w:pPr>
        <w:pStyle w:val="4"/>
        <w:widowControl/>
        <w:shd w:val="clear" w:color="auto" w:fill="FFFFFF"/>
        <w:wordWrap w:val="0"/>
        <w:spacing w:line="450" w:lineRule="atLeast"/>
        <w:ind w:firstLine="632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2、带领住寺僧尼学习法律知识，增强爱国守法的自觉性，协助政府宣传和贯彻执行宗教信仰自由政策。</w:t>
      </w:r>
    </w:p>
    <w:p>
      <w:pPr>
        <w:pStyle w:val="4"/>
        <w:widowControl/>
        <w:shd w:val="clear" w:color="auto" w:fill="FFFFFF"/>
        <w:wordWrap w:val="0"/>
        <w:spacing w:line="450" w:lineRule="atLeast"/>
        <w:ind w:firstLine="632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3、坚持以寺养寺，开展生产经营活动，逐步做到自养。</w:t>
      </w:r>
    </w:p>
    <w:p>
      <w:pPr>
        <w:pStyle w:val="4"/>
        <w:widowControl/>
        <w:shd w:val="clear" w:color="auto" w:fill="FFFFFF"/>
        <w:wordWrap w:val="0"/>
        <w:spacing w:line="450" w:lineRule="atLeast"/>
        <w:ind w:firstLine="632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4、保护寺内文物、公共设施和财产，维持寺内秩序。</w:t>
      </w:r>
    </w:p>
    <w:p>
      <w:pPr>
        <w:pStyle w:val="4"/>
        <w:widowControl/>
        <w:shd w:val="clear" w:color="auto" w:fill="FFFFFF"/>
        <w:wordWrap w:val="0"/>
        <w:spacing w:line="450" w:lineRule="atLeast"/>
        <w:ind w:firstLine="632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指导寺庙（僧尼）法制宣传和爱国主义教育，加强宗教活动场所和宗教教职人员、宗教事务和宗教活动管理等工作。</w:t>
      </w:r>
    </w:p>
    <w:p>
      <w:pPr>
        <w:pStyle w:val="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75" w:afterAutospacing="0"/>
        <w:ind w:firstLine="632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6、负责监督寺庙（僧尼）日常工作，会同有关部门共同做好宗教领域维稳工作。</w:t>
      </w:r>
    </w:p>
    <w:p>
      <w:pPr>
        <w:pStyle w:val="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75" w:afterAutospacing="0"/>
        <w:ind w:firstLine="632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7、承办县委、政府及统战部、宗教领导小组办公室交办的其他工作。</w:t>
      </w:r>
    </w:p>
    <w:p>
      <w:pPr>
        <w:tabs>
          <w:tab w:val="left" w:pos="1613"/>
        </w:tabs>
        <w:rPr>
          <w:rFonts w:hint="eastAsia" w:ascii="楷体_GB2312" w:eastAsia="楷体_GB2312"/>
          <w:szCs w:val="32"/>
        </w:rPr>
      </w:pPr>
    </w:p>
    <w:p>
      <w:pPr>
        <w:tabs>
          <w:tab w:val="left" w:pos="1613"/>
        </w:tabs>
      </w:pPr>
      <w:r>
        <w:rPr>
          <w:rFonts w:hint="eastAsia" w:ascii="楷体_GB2312" w:eastAsia="楷体_GB2312"/>
          <w:szCs w:val="32"/>
        </w:rPr>
        <w:t>（二）部门机构设置</w:t>
      </w:r>
    </w:p>
    <w:p>
      <w:pPr>
        <w:spacing w:line="59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Helvetica"/>
          <w:color w:val="000000"/>
          <w:szCs w:val="32"/>
        </w:rPr>
        <w:t xml:space="preserve">    </w:t>
      </w:r>
      <w:r>
        <w:rPr>
          <w:rFonts w:ascii="仿宋" w:hAnsi="仿宋" w:eastAsia="仿宋" w:cs="Helvetica"/>
          <w:color w:val="000000"/>
          <w:szCs w:val="32"/>
        </w:rPr>
        <w:t>2019年度，纳入本部门决算汇编范围的独立核算单位共1个，比上年增减0个，分类说明如下：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ascii="仿宋" w:hAnsi="仿宋" w:eastAsia="仿宋" w:cs="Helvetica"/>
          <w:color w:val="000000"/>
          <w:szCs w:val="32"/>
        </w:rPr>
        <w:t>（二）部门录入户数说明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hint="eastAsia" w:ascii="仿宋" w:hAnsi="仿宋" w:eastAsia="仿宋" w:cs="Helvetica"/>
          <w:color w:val="000000"/>
          <w:szCs w:val="32"/>
        </w:rPr>
        <w:t xml:space="preserve">    </w:t>
      </w:r>
      <w:r>
        <w:rPr>
          <w:rFonts w:ascii="仿宋" w:hAnsi="仿宋" w:eastAsia="仿宋" w:cs="Helvetica"/>
          <w:color w:val="000000"/>
          <w:szCs w:val="32"/>
        </w:rPr>
        <w:t>2019年度，本部门决汇编户数共1个，比上年增减0个，分类说明如下：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ascii="仿宋" w:hAnsi="仿宋" w:eastAsia="仿宋" w:cs="Helvetica"/>
          <w:color w:val="000000"/>
          <w:szCs w:val="32"/>
        </w:rPr>
        <w:t>（1）</w:t>
      </w:r>
      <w:r>
        <w:rPr>
          <w:rFonts w:hint="eastAsia" w:ascii="仿宋" w:hAnsi="仿宋" w:eastAsia="仿宋" w:cs="Helvetica"/>
          <w:color w:val="000000"/>
          <w:szCs w:val="32"/>
        </w:rPr>
        <w:t>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ascii="仿宋" w:hAnsi="仿宋" w:eastAsia="仿宋" w:cs="Helvetica"/>
          <w:color w:val="000000"/>
          <w:szCs w:val="32"/>
        </w:rPr>
        <w:t>编制人数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szCs w:val="32"/>
        </w:rPr>
        <w:t>人</w:t>
      </w:r>
      <w:r>
        <w:rPr>
          <w:rFonts w:ascii="仿宋" w:hAnsi="仿宋" w:eastAsia="仿宋" w:cs="Helvetica"/>
          <w:color w:val="000000"/>
          <w:szCs w:val="32"/>
        </w:rPr>
        <w:t>。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ascii="仿宋" w:hAnsi="仿宋" w:eastAsia="仿宋" w:cs="Helvetica"/>
          <w:color w:val="000000"/>
          <w:szCs w:val="32"/>
        </w:rPr>
        <w:t>（2）2019年年末实有人数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ascii="仿宋" w:hAnsi="仿宋" w:eastAsia="仿宋" w:cs="Helvetica"/>
          <w:color w:val="000000"/>
          <w:szCs w:val="32"/>
        </w:rPr>
        <w:t>人</w:t>
      </w:r>
      <w:r>
        <w:rPr>
          <w:rFonts w:hint="eastAsia" w:ascii="仿宋" w:hAnsi="仿宋" w:eastAsia="仿宋" w:cs="Helvetica"/>
          <w:color w:val="000000"/>
          <w:szCs w:val="32"/>
        </w:rPr>
        <w:t>。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ascii="黑体" w:eastAsia="黑体"/>
          <w:szCs w:val="32"/>
        </w:rPr>
        <w:br w:type="page"/>
      </w: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第二部分</w:t>
      </w: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XXX（</w:t>
      </w:r>
      <w:r>
        <w:rPr>
          <w:rFonts w:ascii="黑体" w:hAnsi="宋体" w:eastAsia="黑体"/>
          <w:sz w:val="44"/>
          <w:szCs w:val="44"/>
        </w:rPr>
        <w:t>部门）2019</w:t>
      </w:r>
      <w:r>
        <w:rPr>
          <w:rFonts w:hint="eastAsia" w:ascii="黑体" w:hAnsi="宋体" w:eastAsia="黑体"/>
          <w:sz w:val="44"/>
          <w:szCs w:val="44"/>
        </w:rPr>
        <w:t>年度预算明细表</w:t>
      </w: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（表格详见附件）</w:t>
      </w: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beforeLines="50" w:afterLines="50" w:line="590" w:lineRule="exact"/>
        <w:jc w:val="center"/>
        <w:rPr>
          <w:rFonts w:ascii="黑体" w:eastAsia="黑体"/>
          <w:szCs w:val="32"/>
        </w:rPr>
      </w:pPr>
    </w:p>
    <w:p>
      <w:pPr>
        <w:spacing w:line="590" w:lineRule="exact"/>
        <w:rPr>
          <w:rFonts w:ascii="黑体" w:eastAsia="黑体"/>
          <w:szCs w:val="32"/>
        </w:rPr>
      </w:pPr>
    </w:p>
    <w:p>
      <w:pPr>
        <w:spacing w:line="590" w:lineRule="exact"/>
        <w:jc w:val="center"/>
        <w:rPr>
          <w:rFonts w:ascii="黑体" w:eastAsia="黑体"/>
          <w:szCs w:val="32"/>
        </w:rPr>
      </w:pPr>
    </w:p>
    <w:p>
      <w:pPr>
        <w:spacing w:line="590" w:lineRule="exact"/>
        <w:jc w:val="center"/>
        <w:rPr>
          <w:rFonts w:ascii="黑体" w:eastAsia="黑体"/>
          <w:szCs w:val="32"/>
        </w:rPr>
      </w:pPr>
    </w:p>
    <w:p>
      <w:pPr>
        <w:spacing w:line="590" w:lineRule="exact"/>
        <w:jc w:val="center"/>
        <w:rPr>
          <w:rFonts w:ascii="黑体" w:eastAsia="黑体"/>
          <w:szCs w:val="32"/>
        </w:rPr>
      </w:pPr>
    </w:p>
    <w:p>
      <w:pPr>
        <w:spacing w:line="590" w:lineRule="exact"/>
        <w:rPr>
          <w:rFonts w:ascii="黑体" w:hAnsi="宋体" w:eastAsia="黑体"/>
          <w:sz w:val="48"/>
          <w:szCs w:val="48"/>
        </w:rPr>
      </w:pPr>
    </w:p>
    <w:p>
      <w:pPr>
        <w:spacing w:line="59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第三部分</w:t>
      </w:r>
    </w:p>
    <w:p>
      <w:pPr>
        <w:spacing w:beforeLines="100" w:afterLines="100"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XXX（部门</w:t>
      </w:r>
      <w:r>
        <w:rPr>
          <w:rFonts w:ascii="黑体" w:hAnsi="宋体" w:eastAsia="黑体"/>
          <w:sz w:val="44"/>
          <w:szCs w:val="44"/>
        </w:rPr>
        <w:t>）2019</w:t>
      </w:r>
      <w:r>
        <w:rPr>
          <w:rFonts w:hint="eastAsia" w:ascii="黑体" w:hAnsi="宋体" w:eastAsia="黑体"/>
          <w:sz w:val="44"/>
          <w:szCs w:val="44"/>
        </w:rPr>
        <w:t>年度部门预算数据分析</w:t>
      </w:r>
    </w:p>
    <w:p>
      <w:pPr>
        <w:spacing w:line="590" w:lineRule="exact"/>
        <w:ind w:firstLine="604" w:firstLineChars="196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年度财政拨款收支预算情况总体说明。</w:t>
      </w:r>
    </w:p>
    <w:p>
      <w:pPr>
        <w:spacing w:line="590" w:lineRule="exact"/>
        <w:ind w:firstLine="604" w:firstLineChars="196"/>
        <w:jc w:val="left"/>
        <w:rPr>
          <w:rFonts w:hint="default" w:ascii="仿宋_GB2312" w:hAnsi="宋体" w:eastAsia="仿宋" w:cs="宋体"/>
          <w:szCs w:val="32"/>
          <w:lang w:val="en-US" w:eastAsia="zh-CN"/>
        </w:rPr>
      </w:pPr>
      <w:r>
        <w:rPr>
          <w:rFonts w:ascii="仿宋" w:hAnsi="仿宋" w:eastAsia="仿宋" w:cs="Helvetica"/>
          <w:color w:val="000000"/>
          <w:szCs w:val="32"/>
        </w:rPr>
        <w:t>一、关于扎拉乡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ascii="仿宋" w:hAnsi="仿宋" w:eastAsia="仿宋" w:cs="Helvetica"/>
          <w:color w:val="000000"/>
          <w:szCs w:val="32"/>
        </w:rPr>
        <w:t>2019年度财政拨款收支预算情况总体说明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hint="eastAsia" w:ascii="仿宋" w:hAnsi="仿宋" w:eastAsia="仿宋" w:cs="Helvetica"/>
          <w:color w:val="000000"/>
          <w:szCs w:val="32"/>
        </w:rPr>
        <w:t xml:space="preserve">    </w:t>
      </w:r>
      <w:r>
        <w:rPr>
          <w:rFonts w:ascii="仿宋" w:hAnsi="仿宋" w:eastAsia="仿宋" w:cs="Helvetica"/>
          <w:color w:val="000000"/>
          <w:szCs w:val="32"/>
        </w:rPr>
        <w:t>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ascii="仿宋" w:hAnsi="仿宋" w:eastAsia="仿宋" w:cs="Helvetica"/>
          <w:color w:val="000000"/>
          <w:szCs w:val="32"/>
        </w:rPr>
        <w:t>2019年财政拨款收支总结预算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万元。收入全部为一般公共预算拨款，无政府性基金预算拨款，包括：一般公共预算当年拨款收入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万元；支出包括：</w:t>
      </w:r>
      <w:r>
        <w:rPr>
          <w:rFonts w:hint="eastAsia" w:ascii="仿宋" w:hAnsi="仿宋" w:eastAsia="仿宋" w:cs="Helvetica"/>
          <w:color w:val="000000"/>
          <w:szCs w:val="32"/>
        </w:rPr>
        <w:t>工资福利支出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17.12</w:t>
      </w:r>
      <w:r>
        <w:rPr>
          <w:rFonts w:ascii="仿宋" w:hAnsi="仿宋" w:eastAsia="仿宋" w:cs="Helvetica"/>
          <w:color w:val="000000"/>
          <w:szCs w:val="32"/>
        </w:rPr>
        <w:t>万元、</w:t>
      </w:r>
      <w:r>
        <w:rPr>
          <w:rFonts w:hint="eastAsia" w:ascii="仿宋" w:hAnsi="仿宋" w:eastAsia="仿宋" w:cs="Helvetica"/>
          <w:color w:val="000000"/>
          <w:szCs w:val="32"/>
        </w:rPr>
        <w:t>商品服务</w:t>
      </w:r>
      <w:r>
        <w:rPr>
          <w:rFonts w:ascii="仿宋" w:hAnsi="仿宋" w:eastAsia="仿宋" w:cs="Helvetica"/>
          <w:color w:val="000000"/>
          <w:szCs w:val="32"/>
        </w:rPr>
        <w:t>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4.80万</w:t>
      </w:r>
      <w:r>
        <w:rPr>
          <w:rFonts w:ascii="仿宋" w:hAnsi="仿宋" w:eastAsia="仿宋" w:cs="Helvetica"/>
          <w:color w:val="000000"/>
          <w:szCs w:val="32"/>
        </w:rPr>
        <w:t>元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其中</w:t>
      </w:r>
      <w:r>
        <w:rPr>
          <w:rFonts w:hint="eastAsia" w:ascii="仿宋" w:hAnsi="仿宋" w:eastAsia="仿宋" w:cs="Helvetica"/>
          <w:color w:val="000000"/>
          <w:szCs w:val="32"/>
        </w:rPr>
        <w:t>办公费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0.48</w:t>
      </w:r>
      <w:r>
        <w:rPr>
          <w:rFonts w:hint="eastAsia" w:ascii="仿宋" w:hAnsi="仿宋" w:eastAsia="仿宋" w:cs="Helvetica"/>
          <w:color w:val="000000"/>
          <w:szCs w:val="32"/>
        </w:rPr>
        <w:t>万元、印刷费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0.08</w:t>
      </w:r>
      <w:r>
        <w:rPr>
          <w:rFonts w:hint="eastAsia" w:ascii="仿宋" w:hAnsi="仿宋" w:eastAsia="仿宋" w:cs="Helvetica"/>
          <w:color w:val="000000"/>
          <w:szCs w:val="32"/>
        </w:rPr>
        <w:t>万元、邮电费0.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16</w:t>
      </w:r>
      <w:r>
        <w:rPr>
          <w:rFonts w:hint="eastAsia" w:ascii="仿宋" w:hAnsi="仿宋" w:eastAsia="仿宋" w:cs="Helvetica"/>
          <w:color w:val="000000"/>
          <w:szCs w:val="32"/>
        </w:rPr>
        <w:t>万元、取暖费0.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</w:t>
      </w:r>
      <w:r>
        <w:rPr>
          <w:rFonts w:hint="eastAsia" w:ascii="仿宋" w:hAnsi="仿宋" w:eastAsia="仿宋" w:cs="Helvetica"/>
          <w:color w:val="000000"/>
          <w:szCs w:val="32"/>
        </w:rPr>
        <w:t>万元、差旅费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1.40</w:t>
      </w:r>
      <w:r>
        <w:rPr>
          <w:rFonts w:hint="eastAsia" w:ascii="仿宋" w:hAnsi="仿宋" w:eastAsia="仿宋" w:cs="Helvetica"/>
          <w:color w:val="000000"/>
          <w:szCs w:val="32"/>
        </w:rPr>
        <w:t>万元、公务用车运行维护费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1.96</w:t>
      </w:r>
      <w:r>
        <w:rPr>
          <w:rFonts w:hint="eastAsia" w:ascii="仿宋" w:hAnsi="仿宋" w:eastAsia="仿宋" w:cs="Helvetica"/>
          <w:color w:val="000000"/>
          <w:szCs w:val="32"/>
        </w:rPr>
        <w:t>万元、维修维护费0.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、业务费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0.04万元。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 xml:space="preserve"> </w:t>
      </w:r>
      <w:r>
        <w:rPr>
          <w:rFonts w:hint="eastAsia" w:ascii="黑体" w:hAnsi="宋体" w:eastAsia="黑体"/>
          <w:szCs w:val="32"/>
        </w:rPr>
        <w:t>二、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年度一般公共预算当年财政拨款情况说明。</w:t>
      </w:r>
    </w:p>
    <w:p>
      <w:pPr>
        <w:spacing w:line="590" w:lineRule="exact"/>
        <w:ind w:firstLine="604" w:firstLineChars="196"/>
        <w:jc w:val="left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（一）一般公共预算当年财政拨款规模变化情况，与上年预算数同口径比较。</w:t>
      </w:r>
      <w:r>
        <w:rPr>
          <w:rFonts w:ascii="仿宋" w:hAnsi="仿宋" w:eastAsia="仿宋" w:cs="Helvetica"/>
          <w:color w:val="000000"/>
          <w:szCs w:val="32"/>
        </w:rPr>
        <w:t>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ascii="仿宋" w:hAnsi="仿宋" w:eastAsia="仿宋" w:cs="Helvetica"/>
          <w:color w:val="000000"/>
          <w:szCs w:val="32"/>
        </w:rPr>
        <w:t>2019年一般公共预算当年拨款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万元，比201</w:t>
      </w:r>
      <w:r>
        <w:rPr>
          <w:rFonts w:hint="eastAsia" w:ascii="仿宋" w:hAnsi="仿宋" w:eastAsia="仿宋" w:cs="Helvetica"/>
          <w:color w:val="000000"/>
          <w:szCs w:val="32"/>
        </w:rPr>
        <w:t>8</w:t>
      </w:r>
      <w:r>
        <w:rPr>
          <w:rFonts w:ascii="仿宋" w:hAnsi="仿宋" w:eastAsia="仿宋" w:cs="Helvetica"/>
          <w:color w:val="000000"/>
          <w:szCs w:val="32"/>
        </w:rPr>
        <w:t>年的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53.21万</w:t>
      </w:r>
      <w:r>
        <w:rPr>
          <w:rFonts w:ascii="仿宋" w:hAnsi="仿宋" w:eastAsia="仿宋" w:cs="Helvetica"/>
          <w:color w:val="000000"/>
          <w:szCs w:val="32"/>
        </w:rPr>
        <w:t>元</w:t>
      </w:r>
      <w:r>
        <w:rPr>
          <w:rFonts w:hint="eastAsia" w:ascii="仿宋" w:hAnsi="仿宋" w:eastAsia="仿宋" w:cs="Helvetica"/>
          <w:color w:val="000000"/>
          <w:szCs w:val="32"/>
        </w:rPr>
        <w:t>，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减少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3.47</w:t>
      </w:r>
      <w:r>
        <w:rPr>
          <w:rFonts w:hint="eastAsia" w:ascii="仿宋" w:hAnsi="仿宋" w:eastAsia="仿宋" w:cs="Helvetica"/>
          <w:color w:val="000000"/>
          <w:szCs w:val="32"/>
        </w:rPr>
        <w:t>万</w:t>
      </w:r>
      <w:r>
        <w:rPr>
          <w:rFonts w:ascii="仿宋" w:hAnsi="仿宋" w:eastAsia="仿宋" w:cs="Helvetica"/>
          <w:color w:val="000000"/>
          <w:szCs w:val="32"/>
        </w:rPr>
        <w:t>元。主要原因一是因为在职</w:t>
      </w:r>
      <w:r>
        <w:rPr>
          <w:rFonts w:hint="eastAsia" w:ascii="仿宋" w:hAnsi="仿宋" w:eastAsia="仿宋" w:cs="Helvetica"/>
          <w:color w:val="000000"/>
          <w:szCs w:val="32"/>
        </w:rPr>
        <w:t>人员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减少</w:t>
      </w:r>
      <w:r>
        <w:rPr>
          <w:rFonts w:ascii="仿宋" w:hAnsi="仿宋" w:eastAsia="仿宋" w:cs="Helvetica"/>
          <w:color w:val="000000"/>
          <w:szCs w:val="32"/>
        </w:rPr>
        <w:t>，使人员经费、公用经费</w:t>
      </w:r>
      <w:r>
        <w:rPr>
          <w:rFonts w:hint="eastAsia" w:ascii="仿宋" w:hAnsi="仿宋" w:eastAsia="仿宋" w:cs="Helvetica"/>
          <w:color w:val="000000"/>
          <w:szCs w:val="32"/>
        </w:rPr>
        <w:t>按</w:t>
      </w:r>
      <w:r>
        <w:rPr>
          <w:rFonts w:ascii="仿宋" w:hAnsi="仿宋" w:eastAsia="仿宋" w:cs="Helvetica"/>
          <w:color w:val="000000"/>
          <w:szCs w:val="32"/>
        </w:rPr>
        <w:t>人头计算相应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减少。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hint="eastAsia" w:ascii="仿宋_GB2312" w:hAnsi="宋体" w:eastAsia="仿宋_GB2312" w:cs="宋体"/>
          <w:szCs w:val="32"/>
        </w:rPr>
        <w:t>（二）一般公共预算当年财政拨款结构情况，分大类说明金额及占比。</w:t>
      </w:r>
    </w:p>
    <w:p>
      <w:pPr>
        <w:spacing w:line="590" w:lineRule="exact"/>
        <w:ind w:left="594" w:leftChars="193"/>
        <w:jc w:val="left"/>
        <w:rPr>
          <w:rFonts w:ascii="仿宋" w:hAnsi="仿宋" w:eastAsia="仿宋" w:cs="Helvetica"/>
          <w:color w:val="000000"/>
          <w:szCs w:val="32"/>
        </w:rPr>
      </w:pPr>
      <w:r>
        <w:rPr>
          <w:rFonts w:ascii="仿宋" w:hAnsi="仿宋" w:eastAsia="仿宋" w:cs="Helvetica"/>
          <w:color w:val="000000"/>
          <w:szCs w:val="32"/>
        </w:rPr>
        <w:t>1、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hint="eastAsia" w:ascii="仿宋" w:hAnsi="仿宋" w:eastAsia="仿宋" w:cs="Helvetica"/>
          <w:color w:val="000000"/>
          <w:szCs w:val="32"/>
        </w:rPr>
        <w:t>工资福利支出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17.12</w:t>
      </w:r>
      <w:r>
        <w:rPr>
          <w:rFonts w:hint="eastAsia" w:ascii="仿宋" w:hAnsi="仿宋" w:eastAsia="仿宋" w:cs="Helvetica"/>
          <w:color w:val="000000"/>
          <w:szCs w:val="32"/>
        </w:rPr>
        <w:t>万元占比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63.91</w:t>
      </w:r>
      <w:r>
        <w:rPr>
          <w:rFonts w:hint="eastAsia" w:ascii="仿宋" w:hAnsi="仿宋" w:eastAsia="仿宋" w:cs="Helvetica"/>
          <w:color w:val="000000"/>
          <w:szCs w:val="32"/>
        </w:rPr>
        <w:t>%</w:t>
      </w:r>
    </w:p>
    <w:p>
      <w:pPr>
        <w:spacing w:line="590" w:lineRule="exact"/>
        <w:jc w:val="left"/>
        <w:rPr>
          <w:rFonts w:hint="default" w:ascii="仿宋_GB2312" w:hAnsi="宋体" w:eastAsia="仿宋_GB2312" w:cs="宋体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Cs w:val="32"/>
        </w:rPr>
        <w:t xml:space="preserve">    2、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商品和服务支出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4.80</w:t>
      </w:r>
      <w:r>
        <w:rPr>
          <w:rFonts w:hint="eastAsia" w:ascii="仿宋_GB2312" w:hAnsi="宋体" w:eastAsia="仿宋_GB2312" w:cs="宋体"/>
          <w:szCs w:val="32"/>
        </w:rPr>
        <w:t>万元占比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36.09%</w:t>
      </w:r>
    </w:p>
    <w:p>
      <w:pPr>
        <w:spacing w:line="590" w:lineRule="exact"/>
        <w:jc w:val="left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（三）一般公共预算当年财政拨款具体使用情况。</w:t>
      </w:r>
    </w:p>
    <w:p>
      <w:pPr>
        <w:spacing w:line="590" w:lineRule="exact"/>
        <w:ind w:firstLine="604" w:firstLineChars="196"/>
        <w:jc w:val="left"/>
        <w:rPr>
          <w:rFonts w:hint="default" w:ascii="仿宋_GB2312" w:hAnsi="宋体" w:eastAsia="仿宋" w:cs="宋体"/>
          <w:szCs w:val="32"/>
          <w:lang w:val="en-US" w:eastAsia="zh-CN"/>
        </w:rPr>
      </w:pPr>
      <w:r>
        <w:rPr>
          <w:rFonts w:ascii="仿宋" w:hAnsi="仿宋" w:eastAsia="仿宋" w:cs="Helvetica"/>
          <w:color w:val="000000"/>
          <w:szCs w:val="32"/>
        </w:rPr>
        <w:t>关于扎拉乡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ascii="仿宋" w:hAnsi="仿宋" w:eastAsia="仿宋" w:cs="Helvetica"/>
          <w:color w:val="000000"/>
          <w:szCs w:val="32"/>
        </w:rPr>
        <w:t>2019年度一般公共预算基本支出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hint="eastAsia" w:ascii="仿宋" w:hAnsi="仿宋" w:eastAsia="仿宋" w:cs="Helvetica"/>
          <w:color w:val="000000"/>
          <w:szCs w:val="32"/>
        </w:rPr>
        <w:t>万元</w:t>
      </w:r>
      <w:r>
        <w:rPr>
          <w:rFonts w:ascii="仿宋" w:hAnsi="仿宋" w:eastAsia="仿宋" w:cs="Helvetica"/>
          <w:color w:val="000000"/>
          <w:szCs w:val="32"/>
        </w:rPr>
        <w:br w:type="textWrapping"/>
      </w:r>
      <w:r>
        <w:rPr>
          <w:rFonts w:ascii="仿宋" w:hAnsi="仿宋" w:eastAsia="仿宋" w:cs="Helvetica"/>
          <w:color w:val="000000"/>
          <w:szCs w:val="32"/>
        </w:rPr>
        <w:t>1、</w:t>
      </w:r>
      <w:r>
        <w:rPr>
          <w:rFonts w:hint="eastAsia" w:ascii="仿宋" w:hAnsi="仿宋" w:eastAsia="仿宋" w:cs="Helvetica"/>
          <w:color w:val="000000"/>
          <w:szCs w:val="32"/>
        </w:rPr>
        <w:t>商品服务支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hint="eastAsia" w:ascii="仿宋" w:hAnsi="仿宋" w:eastAsia="仿宋" w:cs="Helvetica"/>
          <w:color w:val="000000"/>
          <w:szCs w:val="32"/>
        </w:rPr>
        <w:t>万元包</w:t>
      </w:r>
      <w:r>
        <w:rPr>
          <w:rFonts w:ascii="仿宋" w:hAnsi="仿宋" w:eastAsia="仿宋" w:cs="Helvetica"/>
          <w:color w:val="000000"/>
          <w:szCs w:val="32"/>
        </w:rPr>
        <w:t>括：</w:t>
      </w:r>
      <w:r>
        <w:rPr>
          <w:rFonts w:hint="eastAsia" w:ascii="仿宋" w:hAnsi="仿宋" w:eastAsia="仿宋" w:cs="Helvetica"/>
          <w:color w:val="000000"/>
          <w:szCs w:val="32"/>
        </w:rPr>
        <w:t xml:space="preserve"> 办公费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0.48</w:t>
      </w:r>
      <w:r>
        <w:rPr>
          <w:rFonts w:hint="eastAsia" w:ascii="仿宋" w:hAnsi="仿宋" w:eastAsia="仿宋" w:cs="Helvetica"/>
          <w:color w:val="000000"/>
          <w:szCs w:val="32"/>
        </w:rPr>
        <w:t>万元、印刷费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0.08</w:t>
      </w:r>
      <w:r>
        <w:rPr>
          <w:rFonts w:hint="eastAsia" w:ascii="仿宋" w:hAnsi="仿宋" w:eastAsia="仿宋" w:cs="Helvetica"/>
          <w:color w:val="000000"/>
          <w:szCs w:val="32"/>
        </w:rPr>
        <w:t>万元、邮电费0.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16</w:t>
      </w:r>
      <w:r>
        <w:rPr>
          <w:rFonts w:hint="eastAsia" w:ascii="仿宋" w:hAnsi="仿宋" w:eastAsia="仿宋" w:cs="Helvetica"/>
          <w:color w:val="000000"/>
          <w:szCs w:val="32"/>
        </w:rPr>
        <w:t>万元、取暖费0.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</w:t>
      </w:r>
      <w:r>
        <w:rPr>
          <w:rFonts w:hint="eastAsia" w:ascii="仿宋" w:hAnsi="仿宋" w:eastAsia="仿宋" w:cs="Helvetica"/>
          <w:color w:val="000000"/>
          <w:szCs w:val="32"/>
        </w:rPr>
        <w:t>万元、差旅费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1.40</w:t>
      </w:r>
      <w:r>
        <w:rPr>
          <w:rFonts w:hint="eastAsia" w:ascii="仿宋" w:hAnsi="仿宋" w:eastAsia="仿宋" w:cs="Helvetica"/>
          <w:color w:val="000000"/>
          <w:szCs w:val="32"/>
        </w:rPr>
        <w:t>万元、公务用车运行维护费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1.96</w:t>
      </w:r>
      <w:r>
        <w:rPr>
          <w:rFonts w:hint="eastAsia" w:ascii="仿宋" w:hAnsi="仿宋" w:eastAsia="仿宋" w:cs="Helvetica"/>
          <w:color w:val="000000"/>
          <w:szCs w:val="32"/>
        </w:rPr>
        <w:t>万元、维修维护费0.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、业务费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0.04万元。</w:t>
      </w:r>
    </w:p>
    <w:p>
      <w:pPr>
        <w:spacing w:line="590" w:lineRule="exact"/>
        <w:ind w:firstLine="604" w:firstLineChars="196"/>
        <w:jc w:val="lef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年度一般公共预算基本支出情况说明。</w:t>
      </w:r>
    </w:p>
    <w:p>
      <w:pPr>
        <w:spacing w:line="590" w:lineRule="exact"/>
        <w:ind w:firstLine="604" w:firstLineChars="196"/>
        <w:jc w:val="left"/>
        <w:rPr>
          <w:rFonts w:hint="default" w:ascii="仿宋_GB2312" w:hAnsi="宋体" w:eastAsia="仿宋" w:cs="宋体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Cs w:val="32"/>
        </w:rPr>
        <w:t>扎拉乡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运行经费安排情况。2019年预算基本支出</w:t>
      </w:r>
      <w:r>
        <w:rPr>
          <w:rFonts w:hint="eastAsia" w:ascii="仿宋" w:hAnsi="仿宋" w:eastAsia="仿宋" w:cs="Helvetica"/>
          <w:color w:val="000000"/>
          <w:szCs w:val="32"/>
        </w:rPr>
        <w:t>商品服务支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hint="eastAsia" w:ascii="仿宋" w:hAnsi="仿宋" w:eastAsia="仿宋" w:cs="Helvetica"/>
          <w:color w:val="000000"/>
          <w:szCs w:val="32"/>
        </w:rPr>
        <w:t>万元包</w:t>
      </w:r>
      <w:r>
        <w:rPr>
          <w:rFonts w:ascii="仿宋" w:hAnsi="仿宋" w:eastAsia="仿宋" w:cs="Helvetica"/>
          <w:color w:val="000000"/>
          <w:szCs w:val="32"/>
        </w:rPr>
        <w:t>括：</w:t>
      </w:r>
      <w:r>
        <w:rPr>
          <w:rFonts w:hint="eastAsia" w:ascii="仿宋" w:hAnsi="仿宋" w:eastAsia="仿宋" w:cs="Helvetica"/>
          <w:color w:val="000000"/>
          <w:szCs w:val="32"/>
        </w:rPr>
        <w:t xml:space="preserve"> 办公费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0.48</w:t>
      </w:r>
      <w:r>
        <w:rPr>
          <w:rFonts w:hint="eastAsia" w:ascii="仿宋" w:hAnsi="仿宋" w:eastAsia="仿宋" w:cs="Helvetica"/>
          <w:color w:val="000000"/>
          <w:szCs w:val="32"/>
        </w:rPr>
        <w:t>万元、印刷费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0.08</w:t>
      </w:r>
      <w:r>
        <w:rPr>
          <w:rFonts w:hint="eastAsia" w:ascii="仿宋" w:hAnsi="仿宋" w:eastAsia="仿宋" w:cs="Helvetica"/>
          <w:color w:val="000000"/>
          <w:szCs w:val="32"/>
        </w:rPr>
        <w:t>万元、邮电费0.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16</w:t>
      </w:r>
      <w:r>
        <w:rPr>
          <w:rFonts w:hint="eastAsia" w:ascii="仿宋" w:hAnsi="仿宋" w:eastAsia="仿宋" w:cs="Helvetica"/>
          <w:color w:val="000000"/>
          <w:szCs w:val="32"/>
        </w:rPr>
        <w:t>万元、取暖费0.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</w:t>
      </w:r>
      <w:r>
        <w:rPr>
          <w:rFonts w:hint="eastAsia" w:ascii="仿宋" w:hAnsi="仿宋" w:eastAsia="仿宋" w:cs="Helvetica"/>
          <w:color w:val="000000"/>
          <w:szCs w:val="32"/>
        </w:rPr>
        <w:t>万元、差旅费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1.40</w:t>
      </w:r>
      <w:r>
        <w:rPr>
          <w:rFonts w:hint="eastAsia" w:ascii="仿宋" w:hAnsi="仿宋" w:eastAsia="仿宋" w:cs="Helvetica"/>
          <w:color w:val="000000"/>
          <w:szCs w:val="32"/>
        </w:rPr>
        <w:t>万元、公务用车运行维护费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1.96</w:t>
      </w:r>
      <w:r>
        <w:rPr>
          <w:rFonts w:hint="eastAsia" w:ascii="仿宋" w:hAnsi="仿宋" w:eastAsia="仿宋" w:cs="Helvetica"/>
          <w:color w:val="000000"/>
          <w:szCs w:val="32"/>
        </w:rPr>
        <w:t>万元、维修维护费0.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、业务费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0.04万元。</w:t>
      </w:r>
    </w:p>
    <w:p>
      <w:pPr>
        <w:spacing w:line="59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四、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年度一</w:t>
      </w:r>
      <w:r>
        <w:rPr>
          <w:rFonts w:ascii="黑体" w:hAnsi="宋体" w:eastAsia="黑体"/>
          <w:szCs w:val="32"/>
        </w:rPr>
        <w:t>般公共预算</w:t>
      </w:r>
      <w:r>
        <w:rPr>
          <w:rFonts w:hint="eastAsia" w:ascii="黑体" w:hAnsi="宋体" w:eastAsia="黑体"/>
          <w:szCs w:val="32"/>
        </w:rPr>
        <w:t>“三公”经费预算情况说明。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2019年扎拉乡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三公经费预算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2.16</w:t>
      </w:r>
      <w:r>
        <w:rPr>
          <w:rFonts w:hint="eastAsia" w:ascii="仿宋_GB2312" w:hAnsi="宋体" w:eastAsia="仿宋_GB2312" w:cs="宋体"/>
          <w:szCs w:val="32"/>
        </w:rPr>
        <w:t>万元，其中公务用车运行维护费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1.96</w:t>
      </w:r>
      <w:r>
        <w:rPr>
          <w:rFonts w:hint="eastAsia" w:ascii="仿宋_GB2312" w:hAnsi="宋体" w:eastAsia="仿宋_GB2312" w:cs="宋体"/>
          <w:szCs w:val="32"/>
        </w:rPr>
        <w:t>万元，维修维护费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0.20</w:t>
      </w:r>
      <w:r>
        <w:rPr>
          <w:rFonts w:hint="eastAsia" w:ascii="仿宋_GB2312" w:hAnsi="宋体" w:eastAsia="仿宋_GB2312" w:cs="宋体"/>
          <w:szCs w:val="32"/>
        </w:rPr>
        <w:t>万元，与上年相比“三公”经费预算</w:t>
      </w:r>
      <w:r>
        <w:rPr>
          <w:rFonts w:hint="eastAsia" w:ascii="仿宋_GB2312" w:hAnsi="宋体" w:eastAsia="仿宋_GB2312" w:cs="宋体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0.04</w:t>
      </w:r>
      <w:r>
        <w:rPr>
          <w:rFonts w:hint="eastAsia" w:ascii="仿宋_GB2312" w:hAnsi="宋体" w:eastAsia="仿宋_GB2312" w:cs="宋体"/>
          <w:szCs w:val="32"/>
        </w:rPr>
        <w:t>万元。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黑体" w:hAnsi="宋体" w:eastAsia="黑体"/>
          <w:szCs w:val="32"/>
        </w:rPr>
        <w:t>五、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年度政府性基金预算支出情况说明。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扎拉乡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2019年度没有使用政府性基金安排的支出。</w:t>
      </w: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六、</w:t>
      </w:r>
      <w:r>
        <w:rPr>
          <w:rFonts w:ascii="黑体" w:hAnsi="宋体" w:eastAsia="黑体"/>
          <w:szCs w:val="32"/>
        </w:rPr>
        <w:t>2019</w:t>
      </w:r>
      <w:r>
        <w:rPr>
          <w:rFonts w:hint="eastAsia" w:ascii="黑体" w:hAnsi="宋体" w:eastAsia="黑体"/>
          <w:szCs w:val="32"/>
        </w:rPr>
        <w:t>年度收支预算情况总体说明。</w:t>
      </w:r>
    </w:p>
    <w:p>
      <w:pPr>
        <w:spacing w:line="590" w:lineRule="exact"/>
        <w:ind w:firstLine="616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扎拉乡</w:t>
      </w:r>
      <w:r>
        <w:rPr>
          <w:rFonts w:hint="eastAsia" w:ascii="仿宋" w:hAnsi="仿宋" w:eastAsia="仿宋"/>
          <w:szCs w:val="32"/>
          <w:lang w:eastAsia="zh-CN"/>
        </w:rPr>
        <w:t>色扎寺</w:t>
      </w:r>
      <w:r>
        <w:rPr>
          <w:rFonts w:hint="eastAsia" w:ascii="仿宋" w:hAnsi="仿宋" w:eastAsia="仿宋"/>
          <w:szCs w:val="32"/>
        </w:rPr>
        <w:t>一般公共预算基本收入</w:t>
      </w:r>
      <w:r>
        <w:rPr>
          <w:rFonts w:hint="eastAsia" w:ascii="仿宋" w:hAnsi="仿宋" w:eastAsia="仿宋"/>
          <w:szCs w:val="32"/>
          <w:lang w:val="en-US" w:eastAsia="zh-CN"/>
        </w:rPr>
        <w:t>53.21</w:t>
      </w:r>
      <w:r>
        <w:rPr>
          <w:rFonts w:hint="eastAsia" w:ascii="仿宋" w:hAnsi="仿宋" w:eastAsia="仿宋"/>
          <w:szCs w:val="32"/>
        </w:rPr>
        <w:t>万元。</w:t>
      </w:r>
    </w:p>
    <w:p>
      <w:pPr>
        <w:spacing w:line="590" w:lineRule="exact"/>
        <w:ind w:firstLine="616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扎拉乡</w:t>
      </w:r>
      <w:r>
        <w:rPr>
          <w:rFonts w:hint="eastAsia" w:ascii="仿宋" w:hAnsi="仿宋" w:eastAsia="仿宋"/>
          <w:szCs w:val="32"/>
          <w:lang w:eastAsia="zh-CN"/>
        </w:rPr>
        <w:t>色扎寺</w:t>
      </w:r>
      <w:r>
        <w:rPr>
          <w:rFonts w:hint="eastAsia" w:ascii="仿宋" w:hAnsi="仿宋" w:eastAsia="仿宋"/>
          <w:szCs w:val="32"/>
        </w:rPr>
        <w:t>一般公共预算基本支出</w:t>
      </w:r>
      <w:r>
        <w:rPr>
          <w:rFonts w:hint="eastAsia" w:ascii="仿宋" w:hAnsi="仿宋" w:eastAsia="仿宋"/>
          <w:szCs w:val="32"/>
          <w:lang w:val="en-US" w:eastAsia="zh-CN"/>
        </w:rPr>
        <w:t>53.21</w:t>
      </w:r>
      <w:r>
        <w:rPr>
          <w:rFonts w:hint="eastAsia" w:ascii="仿宋" w:hAnsi="仿宋" w:eastAsia="仿宋"/>
          <w:szCs w:val="32"/>
        </w:rPr>
        <w:t>万元。</w:t>
      </w: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七、关</w:t>
      </w:r>
      <w:r>
        <w:rPr>
          <w:rFonts w:ascii="黑体" w:hAnsi="宋体" w:eastAsia="黑体"/>
          <w:szCs w:val="32"/>
        </w:rPr>
        <w:t>于部门收入总表的说明</w:t>
      </w:r>
      <w:r>
        <w:rPr>
          <w:rFonts w:hint="eastAsia" w:ascii="黑体" w:hAnsi="宋体" w:eastAsia="黑体"/>
          <w:szCs w:val="32"/>
        </w:rPr>
        <w:t>。</w:t>
      </w: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仿宋" w:hAnsi="仿宋" w:eastAsia="仿宋" w:cs="Helvetica"/>
          <w:color w:val="000000"/>
          <w:szCs w:val="32"/>
        </w:rPr>
        <w:t>扎拉乡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hint="eastAsia" w:ascii="仿宋" w:hAnsi="仿宋" w:eastAsia="仿宋" w:cs="Helvetica"/>
          <w:color w:val="000000"/>
          <w:szCs w:val="32"/>
        </w:rPr>
        <w:t>2019年财政拨款收入总结预算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</w:rPr>
        <w:t>。收入全部为一般公共预算拨款，无政府性基金预算拨款，</w:t>
      </w:r>
      <w:r>
        <w:rPr>
          <w:rFonts w:ascii="仿宋" w:hAnsi="仿宋" w:eastAsia="仿宋" w:cs="Helvetica"/>
          <w:color w:val="000000"/>
          <w:szCs w:val="32"/>
        </w:rPr>
        <w:t>包括：</w:t>
      </w:r>
      <w:r>
        <w:rPr>
          <w:rFonts w:hint="eastAsia" w:ascii="仿宋" w:hAnsi="仿宋" w:eastAsia="仿宋" w:cs="Helvetica"/>
          <w:color w:val="000000"/>
          <w:szCs w:val="32"/>
        </w:rPr>
        <w:t>一般公共预算当年拨款收入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</w:rPr>
        <w:t>，收入包括：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工资福利支出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48.41万元、</w:t>
      </w:r>
      <w:r>
        <w:rPr>
          <w:rFonts w:hint="eastAsia" w:ascii="仿宋" w:hAnsi="仿宋" w:eastAsia="仿宋" w:cs="Helvetica"/>
          <w:color w:val="000000"/>
          <w:szCs w:val="32"/>
        </w:rPr>
        <w:t>商品服务</w:t>
      </w:r>
      <w:r>
        <w:rPr>
          <w:rFonts w:ascii="仿宋" w:hAnsi="仿宋" w:eastAsia="仿宋" w:cs="Helvetica"/>
          <w:color w:val="000000"/>
          <w:szCs w:val="32"/>
        </w:rPr>
        <w:t>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ascii="仿宋" w:hAnsi="仿宋" w:eastAsia="仿宋" w:cs="Helvetica"/>
          <w:color w:val="000000"/>
          <w:szCs w:val="32"/>
        </w:rPr>
        <w:t>万元。</w:t>
      </w: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八</w:t>
      </w:r>
      <w:r>
        <w:rPr>
          <w:rFonts w:ascii="黑体" w:hAnsi="宋体" w:eastAsia="黑体"/>
          <w:szCs w:val="32"/>
        </w:rPr>
        <w:t>、关于部门支出总表的说明</w:t>
      </w:r>
      <w:r>
        <w:rPr>
          <w:rFonts w:hint="eastAsia" w:ascii="黑体" w:hAnsi="宋体" w:eastAsia="黑体"/>
          <w:szCs w:val="32"/>
        </w:rPr>
        <w:t>。</w:t>
      </w:r>
    </w:p>
    <w:p>
      <w:pPr>
        <w:spacing w:line="590" w:lineRule="exact"/>
        <w:ind w:firstLine="616" w:firstLineChars="200"/>
        <w:rPr>
          <w:rFonts w:ascii="黑体" w:hAnsi="宋体" w:eastAsia="黑体"/>
          <w:szCs w:val="32"/>
        </w:rPr>
      </w:pPr>
      <w:r>
        <w:rPr>
          <w:rFonts w:hint="eastAsia" w:ascii="仿宋" w:hAnsi="仿宋" w:eastAsia="仿宋" w:cs="Helvetica"/>
          <w:color w:val="000000"/>
          <w:szCs w:val="32"/>
        </w:rPr>
        <w:t>拉乡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色扎寺</w:t>
      </w:r>
      <w:r>
        <w:rPr>
          <w:rFonts w:hint="eastAsia" w:ascii="仿宋" w:hAnsi="仿宋" w:eastAsia="仿宋" w:cs="Helvetica"/>
          <w:color w:val="000000"/>
          <w:szCs w:val="32"/>
        </w:rPr>
        <w:t>2019年财政拨款收入总结预算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</w:rPr>
        <w:t>。收入全部为一般公共预算拨款，无政府性基金预算拨款，</w:t>
      </w:r>
      <w:r>
        <w:rPr>
          <w:rFonts w:ascii="仿宋" w:hAnsi="仿宋" w:eastAsia="仿宋" w:cs="Helvetica"/>
          <w:color w:val="000000"/>
          <w:szCs w:val="32"/>
        </w:rPr>
        <w:t>包括：</w:t>
      </w:r>
      <w:r>
        <w:rPr>
          <w:rFonts w:hint="eastAsia" w:ascii="仿宋" w:hAnsi="仿宋" w:eastAsia="仿宋" w:cs="Helvetica"/>
          <w:color w:val="000000"/>
          <w:szCs w:val="32"/>
        </w:rPr>
        <w:t>一般公共预算当年拨款收入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53.21</w:t>
      </w:r>
      <w:r>
        <w:rPr>
          <w:rFonts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</w:rPr>
        <w:t>，收入包括：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工资福利支出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48.41万元、</w:t>
      </w:r>
      <w:r>
        <w:rPr>
          <w:rFonts w:hint="eastAsia" w:ascii="仿宋" w:hAnsi="仿宋" w:eastAsia="仿宋" w:cs="Helvetica"/>
          <w:color w:val="000000"/>
          <w:szCs w:val="32"/>
        </w:rPr>
        <w:t>商品服务</w:t>
      </w:r>
      <w:r>
        <w:rPr>
          <w:rFonts w:ascii="仿宋" w:hAnsi="仿宋" w:eastAsia="仿宋" w:cs="Helvetica"/>
          <w:color w:val="000000"/>
          <w:szCs w:val="32"/>
        </w:rPr>
        <w:t>支出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ascii="仿宋" w:hAnsi="仿宋" w:eastAsia="仿宋" w:cs="Helvetica"/>
          <w:color w:val="000000"/>
          <w:szCs w:val="32"/>
        </w:rPr>
        <w:t>万元。</w:t>
      </w:r>
    </w:p>
    <w:p>
      <w:pPr>
        <w:spacing w:line="590" w:lineRule="exact"/>
        <w:ind w:firstLine="462" w:firstLineChars="150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九、其他重要事项的情况说明。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（一）机关</w:t>
      </w:r>
      <w:r>
        <w:rPr>
          <w:rFonts w:ascii="仿宋_GB2312" w:hAnsi="宋体" w:eastAsia="仿宋_GB2312" w:cs="宋体"/>
          <w:szCs w:val="32"/>
        </w:rPr>
        <w:t>运行经费安排使用情况说明。</w:t>
      </w:r>
    </w:p>
    <w:p>
      <w:pPr>
        <w:spacing w:line="590" w:lineRule="exact"/>
        <w:ind w:firstLine="604" w:firstLineChars="196"/>
        <w:jc w:val="left"/>
        <w:rPr>
          <w:rFonts w:hint="default" w:ascii="仿宋_GB2312" w:hAnsi="宋体" w:eastAsia="仿宋" w:cs="宋体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Cs w:val="32"/>
        </w:rPr>
        <w:t>扎拉乡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运行经费安排情况。</w:t>
      </w:r>
      <w:r>
        <w:rPr>
          <w:rFonts w:hint="eastAsia" w:ascii="仿宋" w:hAnsi="仿宋" w:eastAsia="仿宋" w:cs="Helvetica"/>
          <w:color w:val="000000"/>
          <w:szCs w:val="32"/>
        </w:rPr>
        <w:t>商品服务支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4.80</w:t>
      </w:r>
      <w:r>
        <w:rPr>
          <w:rFonts w:hint="eastAsia" w:ascii="仿宋" w:hAnsi="仿宋" w:eastAsia="仿宋" w:cs="Helvetica"/>
          <w:color w:val="000000"/>
          <w:szCs w:val="32"/>
        </w:rPr>
        <w:t>万元包</w:t>
      </w:r>
      <w:r>
        <w:rPr>
          <w:rFonts w:ascii="仿宋" w:hAnsi="仿宋" w:eastAsia="仿宋" w:cs="Helvetica"/>
          <w:color w:val="000000"/>
          <w:szCs w:val="32"/>
        </w:rPr>
        <w:t>括：</w:t>
      </w:r>
      <w:r>
        <w:rPr>
          <w:rFonts w:hint="eastAsia" w:ascii="仿宋" w:hAnsi="仿宋" w:eastAsia="仿宋" w:cs="Helvetica"/>
          <w:color w:val="000000"/>
          <w:szCs w:val="32"/>
        </w:rPr>
        <w:t xml:space="preserve"> 办公费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0.48</w:t>
      </w:r>
      <w:r>
        <w:rPr>
          <w:rFonts w:hint="eastAsia" w:ascii="仿宋" w:hAnsi="仿宋" w:eastAsia="仿宋" w:cs="Helvetica"/>
          <w:color w:val="000000"/>
          <w:szCs w:val="32"/>
        </w:rPr>
        <w:t>万元、印刷费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0.08</w:t>
      </w:r>
      <w:r>
        <w:rPr>
          <w:rFonts w:hint="eastAsia" w:ascii="仿宋" w:hAnsi="仿宋" w:eastAsia="仿宋" w:cs="Helvetica"/>
          <w:color w:val="000000"/>
          <w:szCs w:val="32"/>
        </w:rPr>
        <w:t>万元、邮电费0.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16</w:t>
      </w:r>
      <w:r>
        <w:rPr>
          <w:rFonts w:hint="eastAsia" w:ascii="仿宋" w:hAnsi="仿宋" w:eastAsia="仿宋" w:cs="Helvetica"/>
          <w:color w:val="000000"/>
          <w:szCs w:val="32"/>
        </w:rPr>
        <w:t>万元、取暖费0.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48</w:t>
      </w:r>
      <w:r>
        <w:rPr>
          <w:rFonts w:hint="eastAsia" w:ascii="仿宋" w:hAnsi="仿宋" w:eastAsia="仿宋" w:cs="Helvetica"/>
          <w:color w:val="000000"/>
          <w:szCs w:val="32"/>
        </w:rPr>
        <w:t>万元、差旅费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1.40</w:t>
      </w:r>
      <w:r>
        <w:rPr>
          <w:rFonts w:hint="eastAsia" w:ascii="仿宋" w:hAnsi="仿宋" w:eastAsia="仿宋" w:cs="Helvetica"/>
          <w:color w:val="000000"/>
          <w:szCs w:val="32"/>
        </w:rPr>
        <w:t>万元、公务用车运行维护费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1.96</w:t>
      </w:r>
      <w:r>
        <w:rPr>
          <w:rFonts w:hint="eastAsia" w:ascii="仿宋" w:hAnsi="仿宋" w:eastAsia="仿宋" w:cs="Helvetica"/>
          <w:color w:val="000000"/>
          <w:szCs w:val="32"/>
        </w:rPr>
        <w:t>万元、维修维护费0.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Helvetica"/>
          <w:color w:val="000000"/>
          <w:szCs w:val="32"/>
        </w:rPr>
        <w:t>万元</w:t>
      </w:r>
      <w:r>
        <w:rPr>
          <w:rFonts w:hint="eastAsia" w:ascii="仿宋" w:hAnsi="仿宋" w:eastAsia="仿宋" w:cs="Helvetica"/>
          <w:color w:val="000000"/>
          <w:szCs w:val="32"/>
          <w:lang w:eastAsia="zh-CN"/>
        </w:rPr>
        <w:t>、业务费</w:t>
      </w:r>
      <w:r>
        <w:rPr>
          <w:rFonts w:hint="eastAsia" w:ascii="仿宋" w:hAnsi="仿宋" w:eastAsia="仿宋" w:cs="Helvetica"/>
          <w:color w:val="000000"/>
          <w:szCs w:val="32"/>
          <w:lang w:val="en-US" w:eastAsia="zh-CN"/>
        </w:rPr>
        <w:t>0.04万元。</w:t>
      </w:r>
    </w:p>
    <w:p>
      <w:pPr>
        <w:spacing w:line="590" w:lineRule="exact"/>
        <w:ind w:firstLine="604" w:firstLineChars="196"/>
        <w:jc w:val="left"/>
        <w:rPr>
          <w:rFonts w:hint="default" w:ascii="仿宋_GB2312" w:hAnsi="宋体" w:eastAsia="仿宋" w:cs="宋体"/>
          <w:szCs w:val="32"/>
          <w:lang w:val="en-US" w:eastAsia="zh-CN"/>
        </w:rPr>
      </w:pPr>
    </w:p>
    <w:p>
      <w:pPr>
        <w:spacing w:line="590" w:lineRule="exact"/>
        <w:ind w:firstLine="604" w:firstLineChars="196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（二</w:t>
      </w:r>
      <w:r>
        <w:rPr>
          <w:rFonts w:ascii="仿宋_GB2312" w:hAnsi="宋体" w:eastAsia="仿宋_GB2312" w:cs="宋体"/>
          <w:szCs w:val="32"/>
        </w:rPr>
        <w:t>）</w:t>
      </w:r>
      <w:r>
        <w:rPr>
          <w:rFonts w:hint="eastAsia" w:ascii="仿宋_GB2312" w:hAnsi="宋体" w:eastAsia="仿宋_GB2312" w:cs="宋体"/>
          <w:szCs w:val="32"/>
        </w:rPr>
        <w:t>政府</w:t>
      </w:r>
      <w:r>
        <w:rPr>
          <w:rFonts w:ascii="仿宋_GB2312" w:hAnsi="宋体" w:eastAsia="仿宋_GB2312" w:cs="宋体"/>
          <w:szCs w:val="32"/>
        </w:rPr>
        <w:t>采购情况说明。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2019年没有安排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采购预算支出。</w:t>
      </w:r>
    </w:p>
    <w:p>
      <w:pPr>
        <w:spacing w:line="590" w:lineRule="exact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（三</w:t>
      </w:r>
      <w:r>
        <w:rPr>
          <w:rFonts w:ascii="仿宋_GB2312" w:hAnsi="宋体" w:eastAsia="仿宋_GB2312" w:cs="宋体"/>
          <w:szCs w:val="32"/>
        </w:rPr>
        <w:t>）</w:t>
      </w:r>
      <w:r>
        <w:rPr>
          <w:rFonts w:hint="eastAsia" w:ascii="仿宋_GB2312" w:hAnsi="宋体" w:eastAsia="仿宋_GB2312" w:cs="宋体"/>
          <w:szCs w:val="32"/>
        </w:rPr>
        <w:t>国</w:t>
      </w:r>
      <w:r>
        <w:rPr>
          <w:rFonts w:ascii="仿宋_GB2312" w:hAnsi="宋体" w:eastAsia="仿宋_GB2312" w:cs="宋体"/>
          <w:szCs w:val="32"/>
        </w:rPr>
        <w:t>有资产占有使用情况说明。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截止2018年12月31日，扎拉乡</w:t>
      </w:r>
      <w:r>
        <w:rPr>
          <w:rFonts w:hint="eastAsia" w:ascii="仿宋_GB2312" w:hAnsi="宋体" w:eastAsia="仿宋_GB2312" w:cs="宋体"/>
          <w:szCs w:val="32"/>
          <w:lang w:eastAsia="zh-CN"/>
        </w:rPr>
        <w:t>色扎寺</w:t>
      </w:r>
      <w:r>
        <w:rPr>
          <w:rFonts w:hint="eastAsia" w:ascii="仿宋_GB2312" w:hAnsi="宋体" w:eastAsia="仿宋_GB2312" w:cs="宋体"/>
          <w:szCs w:val="32"/>
        </w:rPr>
        <w:t>车辆1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（四</w:t>
      </w:r>
      <w:r>
        <w:rPr>
          <w:rFonts w:ascii="仿宋_GB2312" w:hAnsi="宋体" w:eastAsia="仿宋_GB2312" w:cs="宋体"/>
          <w:szCs w:val="32"/>
        </w:rPr>
        <w:t>）</w:t>
      </w:r>
      <w:r>
        <w:rPr>
          <w:rFonts w:hint="eastAsia" w:ascii="仿宋_GB2312" w:hAnsi="宋体" w:eastAsia="仿宋_GB2312" w:cs="宋体"/>
          <w:szCs w:val="32"/>
        </w:rPr>
        <w:t>预算</w:t>
      </w:r>
      <w:r>
        <w:rPr>
          <w:rFonts w:ascii="仿宋_GB2312" w:hAnsi="宋体" w:eastAsia="仿宋_GB2312" w:cs="宋体"/>
          <w:szCs w:val="32"/>
        </w:rPr>
        <w:t>绩效情况说明。</w:t>
      </w:r>
    </w:p>
    <w:p>
      <w:pPr>
        <w:spacing w:line="590" w:lineRule="exact"/>
        <w:ind w:firstLine="616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无</w:t>
      </w: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第四部分</w:t>
      </w: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9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名词解释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一</w:t>
      </w:r>
      <w:r>
        <w:rPr>
          <w:rFonts w:ascii="仿宋_GB2312" w:hAnsi="宋体" w:eastAsia="仿宋_GB2312" w:cs="宋体"/>
          <w:szCs w:val="32"/>
        </w:rPr>
        <w:t>、一般公共预算拨款收入：指财政</w:t>
      </w:r>
      <w:r>
        <w:rPr>
          <w:rFonts w:hint="eastAsia" w:ascii="仿宋_GB2312" w:hAnsi="宋体" w:eastAsia="仿宋_GB2312" w:cs="宋体"/>
          <w:szCs w:val="32"/>
        </w:rPr>
        <w:t>部门</w:t>
      </w:r>
      <w:r>
        <w:rPr>
          <w:rFonts w:ascii="仿宋_GB2312" w:hAnsi="宋体" w:eastAsia="仿宋_GB2312" w:cs="宋体"/>
          <w:szCs w:val="32"/>
        </w:rPr>
        <w:t>当年拨付的资金。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二</w:t>
      </w:r>
      <w:r>
        <w:rPr>
          <w:rFonts w:ascii="仿宋_GB2312" w:hAnsi="宋体" w:eastAsia="仿宋_GB2312" w:cs="宋体"/>
          <w:szCs w:val="32"/>
        </w:rPr>
        <w:t>、其他</w:t>
      </w:r>
      <w:r>
        <w:rPr>
          <w:rFonts w:hint="eastAsia" w:ascii="仿宋_GB2312" w:hAnsi="宋体" w:eastAsia="仿宋_GB2312" w:cs="宋体"/>
          <w:szCs w:val="32"/>
        </w:rPr>
        <w:t>支出：指保障机构正常运行，完成日常工作任务二发生的人员支出和公用支出。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三、项目支出：指在基本支出外为完成特定行政任务和事业发展目标的发生的支出。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四、“三公”经费：包括因公出国（境）费、公务用车购置及运行维护费用、公务接待费用。其中：因公出国（境）费是指单位工作人员公务出国(境)的住宿、差旅费、伙食补助费、学杂费、培训费等支出；公务用车购置费及租用费，燃料费、维修费、过路过桥费、保险费、安全奖励费用等支出；公务接待费是指单位按规定开支的各类公务接待（含外宾接待）支出。</w:t>
      </w:r>
    </w:p>
    <w:p>
      <w:pPr>
        <w:spacing w:line="590" w:lineRule="exact"/>
        <w:ind w:firstLine="616" w:firstLineChars="200"/>
        <w:rPr>
          <w:rFonts w:ascii="仿宋_GB2312" w:hAnsi="宋体" w:eastAsia="仿宋_GB2312" w:cs="宋体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871" w:left="1588" w:header="851" w:footer="1588" w:gutter="0"/>
      <w:cols w:space="425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7</w:t>
    </w:r>
    <w:r>
      <w:rPr>
        <w:rStyle w:val="8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298"/>
    <w:rsid w:val="000C6298"/>
    <w:rsid w:val="000D0127"/>
    <w:rsid w:val="002265C3"/>
    <w:rsid w:val="00432D2B"/>
    <w:rsid w:val="004D4835"/>
    <w:rsid w:val="006C4FF3"/>
    <w:rsid w:val="007374B6"/>
    <w:rsid w:val="00823130"/>
    <w:rsid w:val="00B90EBC"/>
    <w:rsid w:val="3AAA068C"/>
    <w:rsid w:val="5F127AA9"/>
    <w:rsid w:val="64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spacing w:val="0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spacing w:val="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418</Words>
  <Characters>2385</Characters>
  <Lines>19</Lines>
  <Paragraphs>5</Paragraphs>
  <TotalTime>1</TotalTime>
  <ScaleCrop>false</ScaleCrop>
  <LinksUpToDate>false</LinksUpToDate>
  <CharactersWithSpaces>2798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2019-04-18T09:05:00Z</dcterms:created>
  <dc:creator>lenovo</dc:creator>
  <cp:lastModifiedBy>Administrator</cp:lastModifiedBy>
  <dcterms:modified xsi:type="dcterms:W3CDTF">2019-04-22T21:53:17Z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