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val="en-US" w:eastAsia="zh-CN"/>
        </w:rPr>
        <w:t>比如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转移支付执行情况说明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/>
        <w:textAlignment w:val="auto"/>
        <w:outlineLvl w:val="9"/>
        <w:rPr>
          <w:rFonts w:hint="eastAsia" w:ascii="方正小标宋简体" w:hAnsi="方正小标宋简体" w:eastAsia="方正小标宋简体" w:cs="方正小标宋简体"/>
          <w:i/>
          <w:sz w:val="44"/>
          <w:szCs w:val="44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一、一般公共预算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一般性转移支付收入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</w:rPr>
        <w:t>202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pacing w:val="16"/>
        </w:rPr>
        <w:t>年</w:t>
      </w: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比如县一般性转移支付收入 129261.83万元。其中，体制补助收入878.14万元；均衡性转移支付收入34737万元；县级基本财力保障机制奖补资金收入5017.98万元；结算补助收入7028.8万元；重点生态功能区转移支付收入1098万元；固定数额补助收入10485.23万元；贫困地区转移支付收入11289.46元；公共安全共同财政事权转移支付收入2197.04万元；教育共同财政事权转移支付收入38239.85万元；文化旅游体育与传媒共同财政事权转移支付收入499.72万元；医疗卫生共同财政事权转移支付收入3739万元；节能环保共同财政事权转移支付收入361.19万元；农林水共同财政事权转移支付收入7140.32万元；交通运输共同财政事权转移支付收入396.22万元；住房保障共同财政事权转移支付收入31万元；灾害防治及应急管理共同财政事权转移支付收入43.86万元；其他一般性转移支付收入6079.02万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98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（二）专项转移支付收入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98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2021年比如县专项转移支付收入5819.84万元。其中，一般公共服务626万元；科学技术9.5万元；文化旅游体育与传媒3.36万元；社会保障和就业1475.14万元；卫生健康2209.88万元；农林水1495.86万元；地方政府一般债券转贷收入54647万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二、政府性基金预算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2021年比如县政府性基金预算收入247万元，上级补助收入 1.92万元，政府性基金专项债务转贷收入30213万元，上年结转收入117万元，收入总计30578.92万元。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2021年比如县政府性基金预算支出30255.22万元，其中其他地方自行试点项目收益专项债券收入安排的支出30213万元；彩票公益金安排的支出34.92万元；视力残疾儿童手术救助7.3万元。</w:t>
      </w:r>
      <w:bookmarkStart w:id="0" w:name="_GoBack"/>
      <w:bookmarkEnd w:id="0"/>
    </w:p>
    <w:sectPr>
      <w:footerReference r:id="rId4" w:type="default"/>
      <w:footerReference r:id="rId5" w:type="even"/>
      <w:pgSz w:w="11910" w:h="16840"/>
      <w:pgMar w:top="2098" w:right="1474" w:bottom="1984" w:left="1587" w:header="850" w:footer="1417" w:gutter="0"/>
      <w:pgNumType w:fmt="numberInDash"/>
      <w:cols w:space="720" w:num="1"/>
      <w:rtlGutter w:val="0"/>
      <w:docGrid w:type="linesAndChars" w:linePitch="579" w:charSpace="-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宋体" w:hAnsi="宋体" w:eastAsia="仿宋" w:cs="宋体"/>
        <w:sz w:val="18"/>
        <w:szCs w:val="22"/>
        <w:lang w:val="zh-CN" w:eastAsia="zh-CN" w:bidi="zh-CN"/>
      </w:rPr>
      <w:pict>
        <v:shape id="Quad Arrow 307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宋体" w:hAnsi="宋体" w:eastAsia="仿宋" w:cs="宋体"/>
        <w:sz w:val="18"/>
        <w:szCs w:val="22"/>
        <w:lang w:val="zh-CN" w:eastAsia="zh-CN" w:bidi="zh-CN"/>
      </w:rPr>
      <w:pict>
        <v:shape id="Quad Arrow 3074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2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7D53466"/>
    <w:rsid w:val="160968B4"/>
    <w:rsid w:val="17CD0734"/>
    <w:rsid w:val="18985A67"/>
    <w:rsid w:val="2ADB70E8"/>
    <w:rsid w:val="30D15925"/>
    <w:rsid w:val="33F06E67"/>
    <w:rsid w:val="3E772188"/>
    <w:rsid w:val="4D572A8C"/>
    <w:rsid w:val="570A61FC"/>
    <w:rsid w:val="58A05715"/>
    <w:rsid w:val="65E6312D"/>
    <w:rsid w:val="6AA9228C"/>
    <w:rsid w:val="709D7794"/>
    <w:rsid w:val="75864B5D"/>
    <w:rsid w:val="765A02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spacing w:before="171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  <w:style w:type="table" w:customStyle="1" w:styleId="9">
    <w:name w:val="Table Normal"/>
    <w:unhideWhenUsed/>
    <w:qFormat/>
    <w:uiPriority w:val="2"/>
    <w:tblPr>
      <w:tblStyle w:val="6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2021-09-17T08:43:00Z</dcterms:created>
  <dc:creator>洪雅欣1627900092218</dc:creator>
  <cp:lastModifiedBy>Administrator</cp:lastModifiedBy>
  <dcterms:modified xsi:type="dcterms:W3CDTF">2023-04-17T11:05:02Z</dcterms:modified>
  <dc:title>2021年比如县转移支付执行情况说明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2052-9.1.0.4872</vt:lpwstr>
  </property>
  <property fmtid="{D5CDD505-2E9C-101B-9397-08002B2CF9AE}" pid="6" name="ICV">
    <vt:lpwstr>EF6667DA2BE842E0AB085FDBD3687203</vt:lpwstr>
  </property>
</Properties>
</file>