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snapToGrid/>
        <w:spacing w:line="576" w:lineRule="exact"/>
        <w:textAlignment w:val="auto"/>
        <w:rPr>
          <w:rFonts w:hint="default" w:ascii="Times New Roman" w:hAnsi="Times New Roman" w:eastAsia="仿宋" w:cs="Times New Roman"/>
          <w:sz w:val="32"/>
          <w:szCs w:val="32"/>
        </w:rPr>
      </w:pPr>
    </w:p>
    <w:p>
      <w:pPr>
        <w:wordWrap/>
        <w:snapToGrid/>
        <w:spacing w:line="576" w:lineRule="exact"/>
        <w:textAlignment w:val="auto"/>
        <w:rPr>
          <w:rFonts w:hint="default" w:ascii="Times New Roman" w:hAnsi="Times New Roman" w:eastAsia="仿宋" w:cs="Times New Roman"/>
          <w:sz w:val="32"/>
          <w:szCs w:val="32"/>
        </w:rPr>
      </w:pPr>
    </w:p>
    <w:p>
      <w:pPr>
        <w:wordWrap/>
        <w:snapToGrid/>
        <w:spacing w:line="576" w:lineRule="exact"/>
        <w:textAlignment w:val="auto"/>
        <w:rPr>
          <w:rFonts w:hint="default" w:ascii="Times New Roman" w:hAnsi="Times New Roman" w:eastAsia="仿宋" w:cs="Times New Roman"/>
          <w:sz w:val="32"/>
          <w:szCs w:val="32"/>
        </w:rPr>
      </w:pPr>
    </w:p>
    <w:p>
      <w:pPr>
        <w:wordWrap/>
        <w:snapToGrid/>
        <w:spacing w:line="576" w:lineRule="exact"/>
        <w:textAlignment w:val="auto"/>
        <w:rPr>
          <w:rFonts w:hint="default" w:ascii="Times New Roman" w:hAnsi="Times New Roman" w:eastAsia="仿宋" w:cs="Times New Roman"/>
          <w:sz w:val="32"/>
          <w:szCs w:val="32"/>
        </w:rPr>
      </w:pPr>
    </w:p>
    <w:p>
      <w:pPr>
        <w:wordWrap/>
        <w:snapToGrid/>
        <w:spacing w:line="576" w:lineRule="exact"/>
        <w:textAlignment w:val="auto"/>
        <w:rPr>
          <w:rFonts w:hint="default" w:ascii="Times New Roman" w:hAnsi="Times New Roman" w:eastAsia="仿宋" w:cs="Times New Roman"/>
          <w:sz w:val="32"/>
          <w:szCs w:val="32"/>
        </w:rPr>
      </w:pPr>
    </w:p>
    <w:p>
      <w:pPr>
        <w:wordWrap/>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比如县融媒体中心</w:t>
      </w:r>
      <w:r>
        <w:rPr>
          <w:rFonts w:hint="eastAsia" w:ascii="方正小标宋简体" w:hAnsi="方正小标宋简体" w:eastAsia="方正小标宋简体" w:cs="方正小标宋简体"/>
          <w:sz w:val="44"/>
          <w:szCs w:val="44"/>
          <w:lang w:eastAsia="zh-CN"/>
        </w:rPr>
        <w:t>2025</w:t>
      </w:r>
      <w:r>
        <w:rPr>
          <w:rFonts w:hint="eastAsia" w:ascii="方正小标宋简体" w:hAnsi="方正小标宋简体" w:eastAsia="方正小标宋简体" w:cs="方正小标宋简体"/>
          <w:sz w:val="44"/>
          <w:szCs w:val="44"/>
        </w:rPr>
        <w:t>年度部门预算</w:t>
      </w:r>
    </w:p>
    <w:p>
      <w:pPr>
        <w:wordWrap/>
        <w:snapToGrid/>
        <w:spacing w:line="576" w:lineRule="exact"/>
        <w:textAlignment w:val="auto"/>
        <w:rPr>
          <w:rFonts w:hint="default" w:ascii="Times New Roman" w:hAnsi="Times New Roman" w:eastAsia="仿宋" w:cs="Times New Roman"/>
          <w:sz w:val="32"/>
          <w:szCs w:val="32"/>
        </w:rPr>
      </w:pPr>
    </w:p>
    <w:p>
      <w:pPr>
        <w:wordWrap/>
        <w:snapToGrid/>
        <w:spacing w:line="576" w:lineRule="exact"/>
        <w:textAlignment w:val="auto"/>
        <w:rPr>
          <w:rFonts w:hint="default" w:ascii="Times New Roman" w:hAnsi="Times New Roman" w:eastAsia="仿宋" w:cs="Times New Roman"/>
          <w:sz w:val="32"/>
          <w:szCs w:val="32"/>
        </w:rPr>
      </w:pPr>
    </w:p>
    <w:p>
      <w:pPr>
        <w:wordWrap/>
        <w:snapToGrid/>
        <w:spacing w:line="576" w:lineRule="exact"/>
        <w:textAlignment w:val="auto"/>
        <w:rPr>
          <w:rFonts w:hint="default" w:ascii="Times New Roman" w:hAnsi="Times New Roman" w:eastAsia="仿宋" w:cs="Times New Roman"/>
          <w:sz w:val="32"/>
          <w:szCs w:val="32"/>
        </w:rPr>
      </w:pPr>
    </w:p>
    <w:p>
      <w:pPr>
        <w:wordWrap/>
        <w:snapToGrid/>
        <w:spacing w:line="576" w:lineRule="exact"/>
        <w:textAlignment w:val="auto"/>
        <w:rPr>
          <w:rFonts w:hint="default" w:ascii="Times New Roman" w:hAnsi="Times New Roman" w:eastAsia="仿宋" w:cs="Times New Roman"/>
          <w:sz w:val="32"/>
          <w:szCs w:val="32"/>
        </w:rPr>
      </w:pPr>
    </w:p>
    <w:p>
      <w:pPr>
        <w:wordWrap/>
        <w:snapToGrid/>
        <w:spacing w:line="576" w:lineRule="exact"/>
        <w:textAlignment w:val="auto"/>
        <w:rPr>
          <w:rFonts w:hint="default" w:ascii="Times New Roman" w:hAnsi="Times New Roman" w:eastAsia="仿宋" w:cs="Times New Roman"/>
          <w:sz w:val="32"/>
          <w:szCs w:val="32"/>
        </w:rPr>
      </w:pPr>
    </w:p>
    <w:p>
      <w:pPr>
        <w:wordWrap/>
        <w:snapToGrid/>
        <w:spacing w:line="576" w:lineRule="exact"/>
        <w:textAlignment w:val="auto"/>
        <w:rPr>
          <w:rFonts w:hint="default" w:ascii="Times New Roman" w:hAnsi="Times New Roman" w:eastAsia="仿宋" w:cs="Times New Roman"/>
          <w:sz w:val="32"/>
          <w:szCs w:val="32"/>
        </w:rPr>
      </w:pPr>
    </w:p>
    <w:p>
      <w:pPr>
        <w:wordWrap/>
        <w:snapToGrid/>
        <w:spacing w:line="576" w:lineRule="exact"/>
        <w:textAlignment w:val="auto"/>
        <w:rPr>
          <w:rFonts w:hint="default" w:ascii="Times New Roman" w:hAnsi="Times New Roman" w:eastAsia="仿宋" w:cs="Times New Roman"/>
          <w:sz w:val="32"/>
          <w:szCs w:val="32"/>
        </w:rPr>
      </w:pPr>
    </w:p>
    <w:p>
      <w:pPr>
        <w:wordWrap/>
        <w:snapToGrid/>
        <w:spacing w:line="576" w:lineRule="exact"/>
        <w:textAlignment w:val="auto"/>
        <w:rPr>
          <w:rFonts w:hint="default" w:ascii="Times New Roman" w:hAnsi="Times New Roman" w:eastAsia="仿宋" w:cs="Times New Roman"/>
          <w:sz w:val="32"/>
          <w:szCs w:val="32"/>
        </w:rPr>
      </w:pPr>
    </w:p>
    <w:p>
      <w:pPr>
        <w:wordWrap/>
        <w:snapToGrid/>
        <w:spacing w:line="576" w:lineRule="exact"/>
        <w:textAlignment w:val="auto"/>
        <w:rPr>
          <w:rFonts w:hint="default" w:ascii="Times New Roman" w:hAnsi="Times New Roman" w:eastAsia="仿宋" w:cs="Times New Roman"/>
          <w:sz w:val="32"/>
          <w:szCs w:val="32"/>
        </w:rPr>
      </w:pPr>
    </w:p>
    <w:p>
      <w:pPr>
        <w:wordWrap/>
        <w:snapToGrid/>
        <w:spacing w:line="576" w:lineRule="exact"/>
        <w:textAlignment w:val="auto"/>
        <w:rPr>
          <w:rFonts w:hint="default" w:ascii="Times New Roman" w:hAnsi="Times New Roman" w:eastAsia="仿宋" w:cs="Times New Roman"/>
          <w:sz w:val="32"/>
          <w:szCs w:val="32"/>
        </w:rPr>
      </w:pPr>
    </w:p>
    <w:p>
      <w:pPr>
        <w:wordWrap/>
        <w:snapToGrid/>
        <w:spacing w:line="576" w:lineRule="exact"/>
        <w:textAlignment w:val="auto"/>
        <w:rPr>
          <w:rFonts w:hint="default" w:ascii="Times New Roman" w:hAnsi="Times New Roman" w:eastAsia="仿宋" w:cs="Times New Roman"/>
          <w:sz w:val="32"/>
          <w:szCs w:val="32"/>
        </w:rPr>
      </w:pPr>
    </w:p>
    <w:p>
      <w:pPr>
        <w:wordWrap/>
        <w:snapToGrid/>
        <w:spacing w:line="576" w:lineRule="exact"/>
        <w:textAlignment w:val="auto"/>
        <w:rPr>
          <w:rFonts w:hint="default" w:ascii="Times New Roman" w:hAnsi="Times New Roman" w:eastAsia="仿宋" w:cs="Times New Roman"/>
          <w:sz w:val="32"/>
          <w:szCs w:val="32"/>
        </w:rPr>
      </w:pPr>
    </w:p>
    <w:p>
      <w:pPr>
        <w:wordWrap/>
        <w:snapToGrid/>
        <w:spacing w:line="576" w:lineRule="exact"/>
        <w:jc w:val="center"/>
        <w:textAlignment w:val="auto"/>
        <w:rPr>
          <w:rFonts w:hint="default" w:ascii="Times New Roman" w:hAnsi="Times New Roman" w:eastAsia="仿宋" w:cs="Times New Roman"/>
          <w:sz w:val="32"/>
          <w:szCs w:val="32"/>
        </w:rPr>
      </w:pPr>
      <w:r>
        <w:rPr>
          <w:rFonts w:hint="eastAsia" w:eastAsia="仿宋" w:cs="Times New Roman"/>
          <w:sz w:val="32"/>
          <w:szCs w:val="32"/>
          <w:lang w:val="en-US" w:eastAsia="zh-CN"/>
        </w:rPr>
        <w:t>2025</w:t>
      </w:r>
      <w:r>
        <w:rPr>
          <w:rFonts w:hint="default" w:ascii="Times New Roman" w:hAnsi="Times New Roman" w:eastAsia="仿宋" w:cs="Times New Roman"/>
          <w:sz w:val="32"/>
          <w:szCs w:val="32"/>
        </w:rPr>
        <w:t>年</w:t>
      </w:r>
      <w:r>
        <w:rPr>
          <w:rFonts w:hint="eastAsia" w:eastAsia="仿宋" w:cs="Times New Roman"/>
          <w:sz w:val="32"/>
          <w:szCs w:val="32"/>
          <w:lang w:val="en-US" w:eastAsia="zh-CN"/>
        </w:rPr>
        <w:t>1</w:t>
      </w:r>
      <w:r>
        <w:rPr>
          <w:rFonts w:hint="default" w:ascii="Times New Roman" w:hAnsi="Times New Roman" w:eastAsia="仿宋" w:cs="Times New Roman"/>
          <w:sz w:val="32"/>
          <w:szCs w:val="32"/>
        </w:rPr>
        <w:t>月</w:t>
      </w:r>
      <w:r>
        <w:rPr>
          <w:rFonts w:hint="eastAsia" w:eastAsia="仿宋" w:cs="Times New Roman"/>
          <w:sz w:val="32"/>
          <w:szCs w:val="32"/>
          <w:lang w:val="en-US" w:eastAsia="zh-CN"/>
        </w:rPr>
        <w:t>24</w:t>
      </w:r>
      <w:r>
        <w:rPr>
          <w:rFonts w:hint="default" w:ascii="Times New Roman" w:hAnsi="Times New Roman" w:eastAsia="仿宋" w:cs="Times New Roman"/>
          <w:sz w:val="32"/>
          <w:szCs w:val="32"/>
        </w:rPr>
        <w:t>日</w:t>
      </w:r>
    </w:p>
    <w:p>
      <w:pPr>
        <w:wordWrap/>
        <w:snapToGrid/>
        <w:spacing w:line="576" w:lineRule="exact"/>
        <w:textAlignment w:val="auto"/>
        <w:rPr>
          <w:rFonts w:hint="default" w:ascii="Times New Roman" w:hAnsi="Times New Roman" w:eastAsia="仿宋" w:cs="Times New Roman"/>
          <w:sz w:val="32"/>
          <w:szCs w:val="32"/>
        </w:rPr>
      </w:pPr>
    </w:p>
    <w:p>
      <w:pPr>
        <w:wordWrap/>
        <w:snapToGrid/>
        <w:spacing w:line="576" w:lineRule="exact"/>
        <w:textAlignment w:val="auto"/>
        <w:rPr>
          <w:rFonts w:hint="default" w:ascii="Times New Roman" w:hAnsi="Times New Roman" w:eastAsia="仿宋" w:cs="Times New Roman"/>
          <w:sz w:val="32"/>
          <w:szCs w:val="32"/>
        </w:rPr>
      </w:pPr>
    </w:p>
    <w:p>
      <w:pPr>
        <w:wordWrap/>
        <w:snapToGrid/>
        <w:spacing w:line="576" w:lineRule="exact"/>
        <w:textAlignment w:val="auto"/>
        <w:rPr>
          <w:rFonts w:hint="default" w:ascii="Times New Roman" w:hAnsi="Times New Roman" w:eastAsia="仿宋" w:cs="Times New Roman"/>
          <w:sz w:val="32"/>
          <w:szCs w:val="32"/>
        </w:rPr>
      </w:pPr>
    </w:p>
    <w:p>
      <w:pPr>
        <w:wordWrap/>
        <w:snapToGrid/>
        <w:spacing w:line="576" w:lineRule="exact"/>
        <w:textAlignment w:val="auto"/>
        <w:rPr>
          <w:rFonts w:hint="default" w:ascii="Times New Roman" w:hAnsi="Times New Roman" w:eastAsia="仿宋" w:cs="Times New Roman"/>
          <w:sz w:val="32"/>
          <w:szCs w:val="32"/>
        </w:rPr>
        <w:sectPr>
          <w:headerReference r:id="rId3" w:type="default"/>
          <w:footerReference r:id="rId4" w:type="default"/>
          <w:footerReference r:id="rId5" w:type="even"/>
          <w:pgSz w:w="11906" w:h="16838"/>
          <w:pgMar w:top="2098" w:right="1474" w:bottom="1984" w:left="1587" w:header="851" w:footer="992" w:gutter="0"/>
          <w:pgNumType w:fmt="numberInDash" w:start="1"/>
          <w:cols w:space="720" w:num="1"/>
          <w:rtlGutter w:val="0"/>
          <w:docGrid w:type="lines" w:linePitch="312" w:charSpace="0"/>
        </w:sectPr>
      </w:pPr>
    </w:p>
    <w:p>
      <w:pPr>
        <w:wordWrap/>
        <w:snapToGrid/>
        <w:spacing w:line="576" w:lineRule="exact"/>
        <w:textAlignment w:val="auto"/>
        <w:rPr>
          <w:rFonts w:hint="default" w:ascii="Times New Roman" w:hAnsi="Times New Roman" w:eastAsia="仿宋" w:cs="Times New Roman"/>
          <w:sz w:val="32"/>
          <w:szCs w:val="32"/>
        </w:rPr>
      </w:pPr>
    </w:p>
    <w:p>
      <w:pPr>
        <w:wordWrap/>
        <w:snapToGrid/>
        <w:spacing w:line="576"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目  录</w:t>
      </w:r>
    </w:p>
    <w:p>
      <w:pPr>
        <w:wordWrap/>
        <w:snapToGrid/>
        <w:spacing w:line="576" w:lineRule="exact"/>
        <w:textAlignment w:val="auto"/>
        <w:rPr>
          <w:rFonts w:hint="eastAsia" w:ascii="方正黑体简体" w:hAnsi="方正黑体简体" w:eastAsia="方正黑体简体" w:cs="方正黑体简体"/>
          <w:sz w:val="32"/>
          <w:szCs w:val="32"/>
        </w:rPr>
      </w:pPr>
    </w:p>
    <w:p>
      <w:pPr>
        <w:wordWrap/>
        <w:snapToGrid/>
        <w:spacing w:line="576" w:lineRule="exact"/>
        <w:textAlignment w:val="auto"/>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 xml:space="preserve">第一部分 </w:t>
      </w:r>
      <w:r>
        <w:rPr>
          <w:rFonts w:hint="eastAsia" w:ascii="方正黑体简体" w:hAnsi="方正黑体简体" w:eastAsia="方正黑体简体" w:cs="方正黑体简体"/>
          <w:b/>
          <w:bCs/>
          <w:sz w:val="32"/>
          <w:szCs w:val="32"/>
          <w:lang w:val="en-US" w:eastAsia="zh-CN"/>
        </w:rPr>
        <w:t xml:space="preserve"> 比如县融媒体中心</w:t>
      </w:r>
      <w:r>
        <w:rPr>
          <w:rFonts w:hint="eastAsia" w:ascii="方正黑体简体" w:hAnsi="方正黑体简体" w:eastAsia="方正黑体简体" w:cs="方正黑体简体"/>
          <w:b/>
          <w:bCs/>
          <w:sz w:val="32"/>
          <w:szCs w:val="32"/>
        </w:rPr>
        <w:t>概况</w:t>
      </w:r>
    </w:p>
    <w:p>
      <w:pPr>
        <w:rPr>
          <w:rFonts w:hint="eastAsia" w:ascii="黑体" w:hAnsi="黑体" w:eastAsia="黑体"/>
          <w:sz w:val="32"/>
          <w:szCs w:val="32"/>
        </w:rPr>
      </w:pPr>
      <w:r>
        <w:rPr>
          <w:rFonts w:hint="eastAsia" w:ascii="黑体" w:hAnsi="黑体" w:eastAsia="黑体"/>
          <w:sz w:val="32"/>
          <w:szCs w:val="32"/>
        </w:rPr>
        <w:t>一、主要职能</w:t>
      </w:r>
    </w:p>
    <w:p>
      <w:pPr>
        <w:rPr>
          <w:rFonts w:hint="default" w:ascii="黑体" w:hAnsi="黑体" w:eastAsia="黑体"/>
          <w:sz w:val="32"/>
          <w:szCs w:val="32"/>
        </w:rPr>
      </w:pPr>
      <w:r>
        <w:rPr>
          <w:rFonts w:hint="eastAsia" w:ascii="黑体" w:hAnsi="黑体" w:eastAsia="黑体"/>
          <w:sz w:val="32"/>
          <w:szCs w:val="32"/>
        </w:rPr>
        <w:t>二、部门（单位）机构设置情况</w:t>
      </w:r>
    </w:p>
    <w:p>
      <w:pPr>
        <w:jc w:val="both"/>
        <w:rPr>
          <w:rFonts w:hint="eastAsia" w:ascii="Times New Roman" w:hAnsi="Times New Roman" w:eastAsia="方正小标宋简体" w:cs="Times New Roman"/>
          <w:b/>
          <w:bCs/>
          <w:sz w:val="32"/>
          <w:szCs w:val="32"/>
          <w:lang w:val="en-US" w:eastAsia="zh-CN"/>
        </w:rPr>
      </w:pPr>
      <w:r>
        <w:rPr>
          <w:rFonts w:hint="eastAsia" w:ascii="方正小标宋简体" w:hAnsi="仿宋" w:eastAsia="方正小标宋简体"/>
          <w:sz w:val="32"/>
          <w:szCs w:val="32"/>
        </w:rPr>
        <w:t xml:space="preserve">第二部分  </w:t>
      </w:r>
      <w:r>
        <w:rPr>
          <w:rFonts w:hint="eastAsia" w:ascii="Times New Roman" w:hAnsi="Times New Roman" w:eastAsia="方正小标宋简体" w:cs="Times New Roman"/>
          <w:b/>
          <w:bCs/>
          <w:sz w:val="32"/>
          <w:szCs w:val="32"/>
          <w:lang w:val="en-US" w:eastAsia="zh-CN"/>
        </w:rPr>
        <w:t>比如县</w:t>
      </w:r>
      <w:r>
        <w:rPr>
          <w:rFonts w:hint="eastAsia" w:eastAsia="方正小标宋简体" w:cs="Times New Roman"/>
          <w:b/>
          <w:bCs/>
          <w:sz w:val="32"/>
          <w:szCs w:val="32"/>
          <w:lang w:val="en-US" w:eastAsia="zh-CN"/>
        </w:rPr>
        <w:t>融媒体中心</w:t>
      </w:r>
      <w:r>
        <w:rPr>
          <w:rFonts w:hint="eastAsia" w:ascii="Times New Roman" w:hAnsi="Times New Roman" w:eastAsia="方正小标宋简体" w:cs="Times New Roman"/>
          <w:b/>
          <w:bCs/>
          <w:sz w:val="32"/>
          <w:szCs w:val="32"/>
          <w:lang w:val="en-US" w:eastAsia="zh-CN"/>
        </w:rPr>
        <w:t>预算明细表（表格详见附件）</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hint="eastAsia" w:ascii="黑体" w:hAnsi="黑体" w:eastAsia="黑体"/>
          <w:sz w:val="32"/>
          <w:szCs w:val="32"/>
        </w:rPr>
      </w:pPr>
      <w:r>
        <w:rPr>
          <w:rFonts w:hint="eastAsia" w:ascii="黑体" w:hAnsi="黑体" w:eastAsia="黑体"/>
          <w:sz w:val="32"/>
          <w:szCs w:val="32"/>
        </w:rPr>
        <w:t>五、一般公共预算收支总表</w:t>
      </w:r>
    </w:p>
    <w:p>
      <w:pPr>
        <w:rPr>
          <w:rFonts w:hint="eastAsia" w:ascii="黑体" w:hAnsi="黑体" w:eastAsia="黑体"/>
          <w:sz w:val="32"/>
          <w:szCs w:val="32"/>
        </w:rPr>
      </w:pPr>
      <w:r>
        <w:rPr>
          <w:rFonts w:hint="eastAsia" w:ascii="黑体" w:hAnsi="黑体" w:eastAsia="黑体"/>
          <w:sz w:val="32"/>
          <w:szCs w:val="32"/>
        </w:rPr>
        <w:t>六、一般公共预算支出情况表（按功能分类科目）</w:t>
      </w:r>
    </w:p>
    <w:p>
      <w:pPr>
        <w:rPr>
          <w:rFonts w:ascii="黑体" w:hAnsi="黑体" w:eastAsia="黑体"/>
          <w:sz w:val="32"/>
          <w:szCs w:val="32"/>
        </w:rPr>
      </w:pPr>
      <w:r>
        <w:rPr>
          <w:rFonts w:hint="eastAsia" w:ascii="黑体" w:hAnsi="黑体" w:eastAsia="黑体"/>
          <w:sz w:val="32"/>
          <w:szCs w:val="32"/>
        </w:rPr>
        <w:t>七、一般公共预算基本支出情况表（按经济分类款级科目）</w:t>
      </w:r>
    </w:p>
    <w:p>
      <w:pPr>
        <w:rPr>
          <w:rFonts w:ascii="黑体" w:hAnsi="黑体" w:eastAsia="黑体"/>
          <w:sz w:val="32"/>
          <w:szCs w:val="32"/>
        </w:rPr>
      </w:pPr>
      <w:r>
        <w:rPr>
          <w:rFonts w:hint="eastAsia" w:ascii="黑体" w:hAnsi="黑体" w:eastAsia="黑体"/>
          <w:sz w:val="32"/>
          <w:szCs w:val="32"/>
        </w:rPr>
        <w:t>八、一般公共预算“三公”经费支出情况表</w:t>
      </w:r>
    </w:p>
    <w:p>
      <w:pPr>
        <w:rPr>
          <w:rFonts w:ascii="黑体" w:hAnsi="黑体" w:eastAsia="黑体"/>
          <w:sz w:val="32"/>
          <w:szCs w:val="32"/>
        </w:rPr>
      </w:pPr>
      <w:r>
        <w:rPr>
          <w:rFonts w:hint="eastAsia" w:ascii="黑体" w:hAnsi="黑体" w:eastAsia="黑体"/>
          <w:sz w:val="32"/>
          <w:szCs w:val="32"/>
        </w:rPr>
        <w:t>九、政府性基金“三公”经费支出情况表</w:t>
      </w:r>
    </w:p>
    <w:p>
      <w:pPr>
        <w:rPr>
          <w:rFonts w:hint="eastAsia"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hint="eastAsia" w:ascii="黑体" w:hAnsi="黑体" w:eastAsia="黑体"/>
          <w:sz w:val="32"/>
          <w:szCs w:val="32"/>
        </w:rPr>
      </w:pPr>
      <w:r>
        <w:rPr>
          <w:rFonts w:hint="eastAsia" w:ascii="黑体" w:hAnsi="黑体" w:eastAsia="黑体"/>
          <w:sz w:val="32"/>
          <w:szCs w:val="32"/>
        </w:rPr>
        <w:t>十一、政府性基金收支总表</w:t>
      </w:r>
    </w:p>
    <w:p>
      <w:pPr>
        <w:rPr>
          <w:rFonts w:ascii="黑体" w:hAnsi="黑体" w:eastAsia="黑体"/>
          <w:sz w:val="32"/>
          <w:szCs w:val="32"/>
        </w:rPr>
      </w:pPr>
      <w:r>
        <w:rPr>
          <w:rFonts w:hint="eastAsia" w:ascii="黑体" w:hAnsi="黑体" w:eastAsia="黑体"/>
          <w:sz w:val="32"/>
          <w:szCs w:val="32"/>
        </w:rPr>
        <w:t>十</w:t>
      </w:r>
      <w:r>
        <w:rPr>
          <w:rFonts w:hint="eastAsia" w:ascii="黑体" w:hAnsi="黑体" w:eastAsia="黑体"/>
          <w:sz w:val="32"/>
          <w:szCs w:val="32"/>
          <w:lang w:val="en-US" w:eastAsia="zh-CN"/>
        </w:rPr>
        <w:t>二</w:t>
      </w:r>
      <w:r>
        <w:rPr>
          <w:rFonts w:hint="eastAsia" w:ascii="黑体" w:hAnsi="黑体" w:eastAsia="黑体"/>
          <w:sz w:val="32"/>
          <w:szCs w:val="32"/>
        </w:rPr>
        <w:t>、政府性基金预算支出情况表</w:t>
      </w:r>
    </w:p>
    <w:p>
      <w:pPr>
        <w:rPr>
          <w:rFonts w:hint="default" w:ascii="Times New Roman" w:hAnsi="Times New Roman" w:eastAsia="方正小标宋简体" w:cs="Times New Roman"/>
          <w:b/>
          <w:bCs/>
          <w:sz w:val="32"/>
          <w:szCs w:val="32"/>
          <w:lang w:val="en-US" w:eastAsia="zh-CN"/>
        </w:rPr>
      </w:pPr>
      <w:r>
        <w:rPr>
          <w:rFonts w:hint="eastAsia" w:ascii="黑体" w:hAnsi="黑体" w:eastAsia="黑体"/>
          <w:sz w:val="32"/>
          <w:szCs w:val="32"/>
          <w:lang w:val="en-US" w:eastAsia="zh-CN"/>
        </w:rPr>
        <w:t>十三、</w:t>
      </w:r>
      <w:r>
        <w:rPr>
          <w:rFonts w:hint="eastAsia" w:ascii="黑体" w:hAnsi="黑体" w:eastAsia="黑体"/>
          <w:sz w:val="32"/>
          <w:szCs w:val="32"/>
        </w:rPr>
        <w:t>项目支出绩效表</w:t>
      </w:r>
    </w:p>
    <w:p>
      <w:pPr>
        <w:wordWrap/>
        <w:snapToGrid/>
        <w:spacing w:line="576" w:lineRule="exact"/>
        <w:textAlignment w:val="auto"/>
        <w:rPr>
          <w:rFonts w:hint="default" w:ascii="Times New Roman" w:hAnsi="Times New Roman" w:eastAsia="方正小标宋简体" w:cs="Times New Roman"/>
          <w:b/>
          <w:bCs/>
          <w:sz w:val="32"/>
          <w:szCs w:val="32"/>
        </w:rPr>
      </w:pPr>
      <w:r>
        <w:rPr>
          <w:rFonts w:hint="eastAsia" w:ascii="方正小标宋简体" w:hAnsi="仿宋" w:eastAsia="方正小标宋简体"/>
          <w:sz w:val="32"/>
          <w:szCs w:val="32"/>
        </w:rPr>
        <w:t xml:space="preserve">第三部分  </w:t>
      </w:r>
      <w:r>
        <w:rPr>
          <w:rFonts w:hint="default" w:ascii="Times New Roman" w:hAnsi="Times New Roman" w:eastAsia="方正小标宋简体" w:cs="Times New Roman"/>
          <w:b/>
          <w:bCs/>
          <w:sz w:val="32"/>
          <w:szCs w:val="32"/>
          <w:lang w:val="en-US" w:eastAsia="zh-CN"/>
        </w:rPr>
        <w:t>比如县</w:t>
      </w:r>
      <w:r>
        <w:rPr>
          <w:rFonts w:hint="eastAsia" w:eastAsia="方正小标宋简体" w:cs="Times New Roman"/>
          <w:b/>
          <w:bCs/>
          <w:sz w:val="32"/>
          <w:szCs w:val="32"/>
          <w:lang w:val="en-US" w:eastAsia="zh-CN"/>
        </w:rPr>
        <w:t>融媒体中心</w:t>
      </w:r>
      <w:r>
        <w:rPr>
          <w:rFonts w:hint="eastAsia" w:eastAsia="方正小标宋简体" w:cs="Times New Roman"/>
          <w:b/>
          <w:bCs/>
          <w:sz w:val="32"/>
          <w:szCs w:val="32"/>
          <w:lang w:eastAsia="zh-CN"/>
        </w:rPr>
        <w:t>2025</w:t>
      </w:r>
      <w:r>
        <w:rPr>
          <w:rFonts w:hint="default" w:ascii="Times New Roman" w:hAnsi="Times New Roman" w:eastAsia="方正小标宋简体" w:cs="Times New Roman"/>
          <w:b/>
          <w:bCs/>
          <w:sz w:val="32"/>
          <w:szCs w:val="32"/>
        </w:rPr>
        <w:t>年度部门预算数据分析</w:t>
      </w:r>
      <w:r>
        <w:rPr>
          <w:rFonts w:hint="eastAsia" w:eastAsia="方正小标宋简体" w:cs="Times New Roman"/>
          <w:b/>
          <w:bCs/>
          <w:sz w:val="32"/>
          <w:szCs w:val="32"/>
          <w:lang w:val="en-US" w:eastAsia="zh-CN"/>
        </w:rPr>
        <w:t xml:space="preserve">                                     </w:t>
      </w:r>
    </w:p>
    <w:p>
      <w:pPr>
        <w:rPr>
          <w:rFonts w:ascii="黑体" w:hAnsi="黑体" w:eastAsia="黑体"/>
          <w:sz w:val="32"/>
          <w:szCs w:val="32"/>
        </w:rPr>
      </w:pPr>
      <w:r>
        <w:rPr>
          <w:rFonts w:hint="eastAsia" w:ascii="黑体" w:hAnsi="黑体" w:eastAsia="黑体"/>
          <w:sz w:val="32"/>
          <w:szCs w:val="32"/>
        </w:rPr>
        <w:t>一、部门/单位收支总体情况</w:t>
      </w:r>
    </w:p>
    <w:p>
      <w:pPr>
        <w:rPr>
          <w:rFonts w:ascii="黑体" w:hAnsi="黑体" w:eastAsia="黑体"/>
          <w:sz w:val="32"/>
          <w:szCs w:val="32"/>
        </w:rPr>
      </w:pPr>
      <w:r>
        <w:rPr>
          <w:rFonts w:hint="eastAsia" w:ascii="黑体" w:hAnsi="黑体" w:eastAsia="黑体"/>
          <w:sz w:val="32"/>
          <w:szCs w:val="32"/>
        </w:rPr>
        <w:t>二、部门/单位收入总体情况</w:t>
      </w:r>
    </w:p>
    <w:p>
      <w:pPr>
        <w:rPr>
          <w:rFonts w:ascii="黑体" w:hAnsi="黑体" w:eastAsia="黑体"/>
          <w:sz w:val="32"/>
          <w:szCs w:val="32"/>
        </w:rPr>
      </w:pPr>
      <w:r>
        <w:rPr>
          <w:rFonts w:hint="eastAsia" w:ascii="黑体" w:hAnsi="黑体" w:eastAsia="黑体"/>
          <w:sz w:val="32"/>
          <w:szCs w:val="32"/>
        </w:rPr>
        <w:t>三、部门/单位支出总体情况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wordWrap/>
        <w:snapToGrid/>
        <w:spacing w:line="576" w:lineRule="exact"/>
        <w:textAlignment w:val="auto"/>
        <w:rPr>
          <w:rFonts w:hint="default" w:ascii="Times New Roman" w:hAnsi="Times New Roman" w:eastAsia="方正小标宋简体" w:cs="Times New Roman"/>
          <w:b/>
          <w:bCs/>
          <w:sz w:val="32"/>
          <w:szCs w:val="32"/>
        </w:rPr>
      </w:pPr>
      <w:r>
        <w:rPr>
          <w:rFonts w:hint="default" w:ascii="Times New Roman" w:hAnsi="Times New Roman" w:eastAsia="方正小标宋简体" w:cs="Times New Roman"/>
          <w:b/>
          <w:bCs/>
          <w:sz w:val="32"/>
          <w:szCs w:val="32"/>
        </w:rPr>
        <w:t>第四部分  名词解释</w:t>
      </w:r>
    </w:p>
    <w:p>
      <w:pPr>
        <w:wordWrap/>
        <w:snapToGrid/>
        <w:spacing w:line="576" w:lineRule="exact"/>
        <w:textAlignment w:val="auto"/>
        <w:rPr>
          <w:rFonts w:hint="default" w:ascii="Times New Roman" w:hAnsi="Times New Roman" w:eastAsia="方正小标宋简体" w:cs="Times New Roman"/>
          <w:b/>
          <w:bCs/>
          <w:sz w:val="32"/>
          <w:szCs w:val="32"/>
        </w:rPr>
      </w:pPr>
    </w:p>
    <w:p>
      <w:pPr>
        <w:wordWrap/>
        <w:snapToGrid/>
        <w:spacing w:line="576" w:lineRule="exact"/>
        <w:textAlignment w:val="auto"/>
        <w:rPr>
          <w:rFonts w:hint="default" w:ascii="Times New Roman" w:hAnsi="Times New Roman" w:eastAsia="方正小标宋简体" w:cs="Times New Roman"/>
          <w:b/>
          <w:bCs/>
          <w:sz w:val="32"/>
          <w:szCs w:val="32"/>
        </w:rPr>
      </w:pPr>
    </w:p>
    <w:p>
      <w:pPr>
        <w:wordWrap/>
        <w:snapToGrid/>
        <w:spacing w:line="576" w:lineRule="exact"/>
        <w:textAlignment w:val="auto"/>
        <w:rPr>
          <w:rFonts w:hint="default" w:ascii="Times New Roman" w:hAnsi="Times New Roman" w:eastAsia="方正小标宋简体" w:cs="Times New Roman"/>
          <w:b/>
          <w:bCs/>
          <w:sz w:val="32"/>
          <w:szCs w:val="32"/>
        </w:rPr>
      </w:pPr>
    </w:p>
    <w:p>
      <w:pPr>
        <w:wordWrap/>
        <w:snapToGrid/>
        <w:spacing w:line="576" w:lineRule="exact"/>
        <w:textAlignment w:val="auto"/>
        <w:rPr>
          <w:rFonts w:hint="default" w:ascii="Times New Roman" w:hAnsi="Times New Roman" w:eastAsia="方正小标宋简体" w:cs="Times New Roman"/>
          <w:b/>
          <w:bCs/>
          <w:sz w:val="32"/>
          <w:szCs w:val="32"/>
        </w:rPr>
      </w:pPr>
    </w:p>
    <w:p>
      <w:pPr>
        <w:wordWrap/>
        <w:snapToGrid/>
        <w:spacing w:line="576" w:lineRule="exact"/>
        <w:textAlignment w:val="auto"/>
        <w:rPr>
          <w:rFonts w:hint="default" w:ascii="Times New Roman" w:hAnsi="Times New Roman" w:eastAsia="方正小标宋简体" w:cs="Times New Roman"/>
          <w:b/>
          <w:bCs/>
          <w:sz w:val="32"/>
          <w:szCs w:val="32"/>
        </w:rPr>
      </w:pPr>
    </w:p>
    <w:p>
      <w:pPr>
        <w:wordWrap/>
        <w:snapToGrid/>
        <w:spacing w:line="576" w:lineRule="exact"/>
        <w:textAlignment w:val="auto"/>
        <w:rPr>
          <w:rFonts w:hint="default" w:ascii="Times New Roman" w:hAnsi="Times New Roman" w:eastAsia="方正小标宋简体" w:cs="Times New Roman"/>
          <w:b/>
          <w:bCs/>
          <w:sz w:val="32"/>
          <w:szCs w:val="32"/>
        </w:rPr>
      </w:pPr>
    </w:p>
    <w:p>
      <w:pPr>
        <w:wordWrap/>
        <w:snapToGrid/>
        <w:spacing w:line="576" w:lineRule="exact"/>
        <w:textAlignment w:val="auto"/>
        <w:rPr>
          <w:rFonts w:hint="default" w:ascii="Times New Roman" w:hAnsi="Times New Roman" w:eastAsia="方正小标宋简体" w:cs="Times New Roman"/>
          <w:b/>
          <w:bCs/>
          <w:sz w:val="32"/>
          <w:szCs w:val="32"/>
        </w:rPr>
      </w:pPr>
    </w:p>
    <w:p>
      <w:pPr>
        <w:wordWrap/>
        <w:snapToGrid/>
        <w:spacing w:line="576" w:lineRule="exact"/>
        <w:textAlignment w:val="auto"/>
        <w:rPr>
          <w:rFonts w:hint="default" w:ascii="Times New Roman" w:hAnsi="Times New Roman" w:eastAsia="方正小标宋简体" w:cs="Times New Roman"/>
          <w:b/>
          <w:bCs/>
          <w:sz w:val="32"/>
          <w:szCs w:val="32"/>
        </w:rPr>
      </w:pPr>
    </w:p>
    <w:p>
      <w:pPr>
        <w:wordWrap/>
        <w:snapToGrid/>
        <w:spacing w:line="576" w:lineRule="exact"/>
        <w:textAlignment w:val="auto"/>
        <w:rPr>
          <w:rFonts w:hint="default" w:ascii="Times New Roman" w:hAnsi="Times New Roman" w:eastAsia="方正小标宋简体" w:cs="Times New Roman"/>
          <w:b/>
          <w:bCs/>
          <w:sz w:val="32"/>
          <w:szCs w:val="32"/>
        </w:rPr>
      </w:pPr>
    </w:p>
    <w:p>
      <w:pPr>
        <w:wordWrap/>
        <w:snapToGrid/>
        <w:spacing w:line="576" w:lineRule="exact"/>
        <w:jc w:val="center"/>
        <w:textAlignment w:val="auto"/>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44"/>
          <w:szCs w:val="44"/>
        </w:rPr>
        <w:t>第一部分</w:t>
      </w:r>
    </w:p>
    <w:p>
      <w:pPr>
        <w:wordWrap/>
        <w:snapToGrid/>
        <w:spacing w:line="576" w:lineRule="exact"/>
        <w:jc w:val="center"/>
        <w:textAlignment w:val="auto"/>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lang w:val="en-US" w:eastAsia="zh-CN"/>
        </w:rPr>
        <w:t>比如县</w:t>
      </w:r>
      <w:r>
        <w:rPr>
          <w:rFonts w:hint="eastAsia" w:eastAsia="方正小标宋简体" w:cs="Times New Roman"/>
          <w:sz w:val="32"/>
          <w:szCs w:val="32"/>
          <w:lang w:val="en-US" w:eastAsia="zh-CN"/>
        </w:rPr>
        <w:t>融媒体中心</w:t>
      </w:r>
      <w:r>
        <w:rPr>
          <w:rFonts w:hint="default" w:ascii="Times New Roman" w:hAnsi="Times New Roman" w:eastAsia="方正小标宋简体" w:cs="Times New Roman"/>
          <w:sz w:val="32"/>
          <w:szCs w:val="32"/>
        </w:rPr>
        <w:t>概况</w:t>
      </w:r>
    </w:p>
    <w:p>
      <w:pPr>
        <w:wordWrap/>
        <w:snapToGrid/>
        <w:spacing w:line="576" w:lineRule="exact"/>
        <w:textAlignment w:val="auto"/>
        <w:rPr>
          <w:rFonts w:hint="default" w:ascii="Times New Roman" w:hAnsi="Times New Roman" w:eastAsia="仿宋" w:cs="Times New Roman"/>
          <w:sz w:val="32"/>
          <w:szCs w:val="32"/>
        </w:rPr>
      </w:pPr>
    </w:p>
    <w:p>
      <w:pPr>
        <w:widowControl w:val="0"/>
        <w:wordWrap/>
        <w:adjustRightInd/>
        <w:snapToGrid/>
        <w:spacing w:line="576" w:lineRule="exact"/>
        <w:ind w:firstLine="640" w:firstLineChars="200"/>
        <w:textAlignment w:val="auto"/>
        <w:rPr>
          <w:rFonts w:hint="eastAsia" w:ascii="黑体" w:hAnsi="黑体" w:eastAsia="黑体" w:cs="黑体"/>
          <w:sz w:val="32"/>
          <w:szCs w:val="32"/>
        </w:rPr>
      </w:pPr>
      <w:r>
        <w:rPr>
          <w:rFonts w:hint="eastAsia" w:ascii="方正黑体简体" w:hAnsi="方正黑体简体" w:eastAsia="方正黑体简体" w:cs="方正黑体简体"/>
          <w:sz w:val="32"/>
          <w:szCs w:val="32"/>
        </w:rPr>
        <w:t>一、主要职能</w:t>
      </w:r>
      <w:r>
        <w:rPr>
          <w:rFonts w:hint="eastAsia" w:ascii="方正黑体简体" w:hAnsi="方正黑体简体" w:eastAsia="方正黑体简体" w:cs="方正黑体简体"/>
          <w:sz w:val="32"/>
          <w:szCs w:val="32"/>
          <w:lang w:val="en-US" w:eastAsia="zh-CN"/>
        </w:rPr>
        <w:t>职责</w:t>
      </w:r>
    </w:p>
    <w:p>
      <w:pPr>
        <w:widowControl w:val="0"/>
        <w:wordWrap/>
        <w:adjustRightInd/>
        <w:snapToGrid/>
        <w:spacing w:line="576" w:lineRule="exact"/>
        <w:ind w:firstLine="640" w:firstLineChars="200"/>
        <w:textAlignment w:val="auto"/>
        <w:rPr>
          <w:rFonts w:hint="eastAsia" w:ascii="仿宋_GB2312" w:hAnsi="ˎ̥" w:eastAsia="仿宋_GB2312" w:cs="Times New Roman"/>
          <w:b w:val="0"/>
          <w:bCs/>
          <w:sz w:val="32"/>
          <w:szCs w:val="32"/>
          <w:lang w:val="en-US" w:eastAsia="zh-CN"/>
        </w:rPr>
      </w:pPr>
      <w:r>
        <w:rPr>
          <w:rFonts w:hint="eastAsia" w:ascii="仿宋_GB2312" w:hAnsi="ˎ̥" w:eastAsia="仿宋_GB2312" w:cs="Times New Roman"/>
          <w:b w:val="0"/>
          <w:bCs/>
          <w:sz w:val="32"/>
          <w:szCs w:val="32"/>
          <w:lang w:val="en-US" w:eastAsia="zh-CN"/>
        </w:rPr>
        <w:t>（一）牢固把握党和政府喉舌定位，紧紧围统党中央、区、市、县各级党委政府的决策部署和方针政策，立足比如县委、县政府经济与社会发展中心工作，把握正确的舆论导向，做好新闻宣传报道，并准确迅速地将各重大事项公之于众，让广大农牧民群众能够及时了解各级各部门最新消息，有效促进全县各项事业的又好又快发展；</w:t>
      </w:r>
    </w:p>
    <w:p>
      <w:pPr>
        <w:widowControl w:val="0"/>
        <w:wordWrap/>
        <w:adjustRightInd/>
        <w:snapToGrid/>
        <w:spacing w:line="576" w:lineRule="exact"/>
        <w:ind w:firstLine="640" w:firstLineChars="200"/>
        <w:textAlignment w:val="auto"/>
        <w:rPr>
          <w:rFonts w:hint="eastAsia" w:ascii="仿宋_GB2312" w:hAnsi="ˎ̥" w:eastAsia="仿宋_GB2312" w:cs="Times New Roman"/>
          <w:b w:val="0"/>
          <w:bCs/>
          <w:sz w:val="32"/>
          <w:szCs w:val="32"/>
          <w:lang w:val="en-US" w:eastAsia="zh-CN"/>
        </w:rPr>
      </w:pPr>
      <w:r>
        <w:rPr>
          <w:rFonts w:hint="eastAsia" w:ascii="仿宋_GB2312" w:hAnsi="ˎ̥" w:eastAsia="仿宋_GB2312" w:cs="Times New Roman"/>
          <w:b w:val="0"/>
          <w:bCs/>
          <w:sz w:val="32"/>
          <w:szCs w:val="32"/>
          <w:lang w:val="en-US" w:eastAsia="zh-CN"/>
        </w:rPr>
        <w:t>（二）持续推进媒体深度融合发展，努力改进技术设备，将比如县的经济发展、社会稳定、民生改善、旅游文化等各项工作的特色亮点进行精心策划、信息采集、素材拍摄、文字编辑、汉藏翻译、音频录制、视频剪辑等工作，用积极向上的立意视角、振奋人心的画面内容、新颖别致的镜头语言,讲好比如故事，传播好比如声音，进一步推动我县融媒体事业持续健康发展；</w:t>
      </w:r>
    </w:p>
    <w:p>
      <w:pPr>
        <w:widowControl w:val="0"/>
        <w:wordWrap/>
        <w:adjustRightInd/>
        <w:snapToGrid/>
        <w:spacing w:line="576" w:lineRule="exact"/>
        <w:ind w:firstLine="640" w:firstLineChars="200"/>
        <w:textAlignment w:val="auto"/>
        <w:rPr>
          <w:rFonts w:hint="eastAsia" w:ascii="仿宋_GB2312" w:hAnsi="ˎ̥" w:eastAsia="仿宋_GB2312" w:cs="Times New Roman"/>
          <w:b w:val="0"/>
          <w:bCs/>
          <w:sz w:val="32"/>
          <w:szCs w:val="32"/>
          <w:lang w:val="en-US" w:eastAsia="zh-CN"/>
        </w:rPr>
      </w:pPr>
      <w:r>
        <w:rPr>
          <w:rFonts w:hint="eastAsia" w:ascii="仿宋_GB2312" w:hAnsi="ˎ̥" w:eastAsia="仿宋_GB2312" w:cs="Times New Roman"/>
          <w:b w:val="0"/>
          <w:bCs/>
          <w:sz w:val="32"/>
          <w:szCs w:val="32"/>
          <w:lang w:val="en-US" w:eastAsia="zh-CN"/>
        </w:rPr>
        <w:t>（三）认真完成广播频率、电视频道、微信、抖音等各类公众号内容制作、经营管理和播发工作；</w:t>
      </w:r>
    </w:p>
    <w:p>
      <w:pPr>
        <w:widowControl w:val="0"/>
        <w:wordWrap/>
        <w:adjustRightInd/>
        <w:snapToGrid/>
        <w:spacing w:line="576" w:lineRule="exact"/>
        <w:ind w:firstLine="640" w:firstLineChars="200"/>
        <w:textAlignment w:val="auto"/>
        <w:rPr>
          <w:rFonts w:hint="eastAsia" w:ascii="仿宋_GB2312" w:hAnsi="ˎ̥" w:eastAsia="仿宋_GB2312" w:cs="Times New Roman"/>
          <w:b w:val="0"/>
          <w:bCs/>
          <w:sz w:val="32"/>
          <w:szCs w:val="32"/>
          <w:lang w:val="en-US" w:eastAsia="zh-CN"/>
        </w:rPr>
      </w:pPr>
      <w:r>
        <w:rPr>
          <w:rFonts w:hint="eastAsia" w:ascii="仿宋_GB2312" w:hAnsi="ˎ̥" w:eastAsia="仿宋_GB2312" w:cs="Times New Roman"/>
          <w:b w:val="0"/>
          <w:bCs/>
          <w:sz w:val="32"/>
          <w:szCs w:val="32"/>
          <w:lang w:val="en-US" w:eastAsia="zh-CN"/>
        </w:rPr>
        <w:t>（四）严格遵守《安全播出管理制度》，认真执行24小时值班带班制度，定期维护维修机房运行、监测和管理，确保安全播出零事故，同时，严格执行“三审三校制度”和“重播重审制度”，把好政治关、知识关、文字关的三审责任制度，持续为广大牧民群众输送精神食粮。</w:t>
      </w:r>
    </w:p>
    <w:p>
      <w:pPr>
        <w:spacing w:line="578" w:lineRule="exact"/>
        <w:ind w:firstLine="640" w:firstLineChars="200"/>
        <w:rPr>
          <w:rFonts w:hint="eastAsia" w:ascii="黑体" w:hAnsi="黑体" w:eastAsia="黑体" w:cs="黑体"/>
          <w:sz w:val="32"/>
          <w:szCs w:val="32"/>
        </w:rPr>
      </w:pPr>
      <w:bookmarkStart w:id="0" w:name="_Toc24474_WPSOffice_Level2"/>
      <w:bookmarkStart w:id="1" w:name="_Toc24059_WPSOffice_Level2"/>
      <w:bookmarkStart w:id="2" w:name="_Toc4833_WPSOffice_Level2"/>
      <w:bookmarkStart w:id="3" w:name="_Toc6572_WPSOffice_Level2"/>
      <w:bookmarkStart w:id="4" w:name="_Toc17796_WPSOffice_Level2"/>
      <w:r>
        <w:rPr>
          <w:rFonts w:hint="eastAsia" w:ascii="黑体" w:hAnsi="黑体" w:eastAsia="黑体" w:cs="黑体"/>
          <w:sz w:val="32"/>
          <w:szCs w:val="32"/>
        </w:rPr>
        <w:t>二、机构设置</w:t>
      </w:r>
      <w:bookmarkEnd w:id="0"/>
      <w:bookmarkEnd w:id="1"/>
      <w:bookmarkEnd w:id="2"/>
      <w:bookmarkEnd w:id="3"/>
      <w:bookmarkEnd w:id="4"/>
    </w:p>
    <w:p>
      <w:pPr>
        <w:widowControl w:val="0"/>
        <w:wordWrap/>
        <w:adjustRightInd/>
        <w:snapToGrid/>
        <w:spacing w:line="576" w:lineRule="exact"/>
        <w:ind w:firstLine="640" w:firstLineChars="200"/>
        <w:textAlignment w:val="auto"/>
        <w:rPr>
          <w:rFonts w:hint="eastAsia" w:ascii="仿宋_GB2312" w:hAnsi="ˎ̥" w:eastAsia="仿宋_GB2312" w:cs="Times New Roman"/>
          <w:b w:val="0"/>
          <w:bCs/>
          <w:sz w:val="32"/>
          <w:szCs w:val="32"/>
          <w:lang w:val="en-US" w:eastAsia="zh-CN"/>
        </w:rPr>
      </w:pPr>
      <w:r>
        <w:rPr>
          <w:rFonts w:hint="eastAsia" w:ascii="仿宋_GB2312" w:hAnsi="ˎ̥" w:eastAsia="仿宋_GB2312" w:cs="Times New Roman"/>
          <w:b w:val="0"/>
          <w:bCs/>
          <w:sz w:val="32"/>
          <w:szCs w:val="32"/>
          <w:lang w:val="en-US" w:eastAsia="zh-CN"/>
        </w:rPr>
        <w:t>我单位编制全称西藏比如县融媒体中心（比如县广播电视台），社会统一信用代码:12542423MB1P337200。人员编制23人，事业人员编制23人，无行政编制。2025年，我单位在职职工23人，其中：正科级事业干部1人、副科级干部2人，事业干部20人；公益性岗位1人。我单位在使用的财政认可车辆1辆，为三菱猎豹车（藏EE1359）。</w:t>
      </w:r>
    </w:p>
    <w:p>
      <w:pPr>
        <w:wordWrap/>
        <w:snapToGrid/>
        <w:spacing w:line="576" w:lineRule="exact"/>
        <w:textAlignment w:val="auto"/>
        <w:rPr>
          <w:rFonts w:hint="default" w:ascii="Times New Roman" w:hAnsi="Times New Roman" w:eastAsia="仿宋" w:cs="Times New Roman"/>
          <w:sz w:val="32"/>
          <w:szCs w:val="32"/>
        </w:rPr>
      </w:pPr>
    </w:p>
    <w:p>
      <w:pPr>
        <w:wordWrap/>
        <w:snapToGrid/>
        <w:spacing w:line="576" w:lineRule="exact"/>
        <w:textAlignment w:val="auto"/>
        <w:rPr>
          <w:rFonts w:hint="default" w:ascii="Times New Roman" w:hAnsi="Times New Roman" w:eastAsia="仿宋" w:cs="Times New Roman"/>
          <w:sz w:val="32"/>
          <w:szCs w:val="32"/>
        </w:rPr>
      </w:pPr>
    </w:p>
    <w:p>
      <w:pPr>
        <w:wordWrap/>
        <w:snapToGrid/>
        <w:spacing w:line="576" w:lineRule="exact"/>
        <w:jc w:val="center"/>
        <w:textAlignment w:val="auto"/>
        <w:rPr>
          <w:rFonts w:hint="default" w:ascii="Times New Roman" w:hAnsi="Times New Roman" w:eastAsia="方正小标宋简体" w:cs="Times New Roman"/>
          <w:b w:val="0"/>
          <w:bCs w:val="0"/>
          <w:sz w:val="44"/>
          <w:szCs w:val="44"/>
        </w:rPr>
      </w:pPr>
    </w:p>
    <w:p>
      <w:pPr>
        <w:wordWrap/>
        <w:snapToGrid/>
        <w:spacing w:line="576" w:lineRule="exact"/>
        <w:jc w:val="center"/>
        <w:textAlignment w:val="auto"/>
        <w:rPr>
          <w:rFonts w:hint="default" w:ascii="Times New Roman" w:hAnsi="Times New Roman" w:eastAsia="方正小标宋简体" w:cs="Times New Roman"/>
          <w:b w:val="0"/>
          <w:bCs w:val="0"/>
          <w:sz w:val="44"/>
          <w:szCs w:val="44"/>
        </w:rPr>
      </w:pPr>
    </w:p>
    <w:p>
      <w:pPr>
        <w:wordWrap/>
        <w:snapToGrid/>
        <w:spacing w:line="576" w:lineRule="exact"/>
        <w:jc w:val="center"/>
        <w:textAlignment w:val="auto"/>
        <w:rPr>
          <w:rFonts w:hint="default" w:ascii="Times New Roman" w:hAnsi="Times New Roman" w:eastAsia="方正小标宋简体" w:cs="Times New Roman"/>
          <w:b w:val="0"/>
          <w:bCs w:val="0"/>
          <w:sz w:val="44"/>
          <w:szCs w:val="44"/>
        </w:rPr>
      </w:pPr>
    </w:p>
    <w:p>
      <w:pPr>
        <w:wordWrap/>
        <w:snapToGrid/>
        <w:spacing w:line="576" w:lineRule="exact"/>
        <w:jc w:val="center"/>
        <w:textAlignment w:val="auto"/>
        <w:rPr>
          <w:rFonts w:hint="default" w:ascii="Times New Roman" w:hAnsi="Times New Roman" w:eastAsia="方正小标宋简体" w:cs="Times New Roman"/>
          <w:b w:val="0"/>
          <w:bCs w:val="0"/>
          <w:sz w:val="44"/>
          <w:szCs w:val="44"/>
        </w:rPr>
      </w:pPr>
    </w:p>
    <w:p>
      <w:pPr>
        <w:wordWrap/>
        <w:snapToGrid/>
        <w:spacing w:line="576" w:lineRule="exact"/>
        <w:jc w:val="center"/>
        <w:textAlignment w:val="auto"/>
        <w:rPr>
          <w:rFonts w:hint="default" w:ascii="Times New Roman" w:hAnsi="Times New Roman" w:eastAsia="方正小标宋简体" w:cs="Times New Roman"/>
          <w:b w:val="0"/>
          <w:bCs w:val="0"/>
          <w:sz w:val="44"/>
          <w:szCs w:val="44"/>
        </w:rPr>
      </w:pPr>
    </w:p>
    <w:p>
      <w:pPr>
        <w:wordWrap/>
        <w:snapToGrid/>
        <w:spacing w:line="576" w:lineRule="exact"/>
        <w:jc w:val="both"/>
        <w:textAlignment w:val="auto"/>
        <w:rPr>
          <w:rFonts w:hint="default" w:ascii="Times New Roman" w:hAnsi="Times New Roman" w:eastAsia="方正小标宋简体" w:cs="Times New Roman"/>
          <w:b w:val="0"/>
          <w:bCs w:val="0"/>
          <w:sz w:val="44"/>
          <w:szCs w:val="44"/>
        </w:rPr>
      </w:pPr>
    </w:p>
    <w:p>
      <w:pPr>
        <w:wordWrap/>
        <w:snapToGrid/>
        <w:spacing w:line="576" w:lineRule="exact"/>
        <w:jc w:val="both"/>
        <w:textAlignment w:val="auto"/>
        <w:rPr>
          <w:rFonts w:hint="default" w:ascii="Times New Roman" w:hAnsi="Times New Roman" w:eastAsia="方正小标宋简体" w:cs="Times New Roman"/>
          <w:b w:val="0"/>
          <w:bCs w:val="0"/>
          <w:sz w:val="44"/>
          <w:szCs w:val="44"/>
        </w:rPr>
      </w:pPr>
    </w:p>
    <w:p>
      <w:pPr>
        <w:wordWrap/>
        <w:snapToGrid/>
        <w:spacing w:line="576" w:lineRule="exact"/>
        <w:jc w:val="center"/>
        <w:textAlignment w:val="auto"/>
        <w:rPr>
          <w:rFonts w:hint="default" w:ascii="Times New Roman" w:hAnsi="Times New Roman" w:eastAsia="方正小标宋简体" w:cs="Times New Roman"/>
          <w:b w:val="0"/>
          <w:bCs w:val="0"/>
          <w:sz w:val="44"/>
          <w:szCs w:val="44"/>
        </w:rPr>
      </w:pPr>
    </w:p>
    <w:p>
      <w:pPr>
        <w:wordWrap/>
        <w:snapToGrid/>
        <w:spacing w:line="576" w:lineRule="exact"/>
        <w:jc w:val="center"/>
        <w:textAlignment w:val="auto"/>
        <w:rPr>
          <w:rFonts w:hint="default" w:ascii="Times New Roman" w:hAnsi="Times New Roman" w:eastAsia="方正小标宋简体" w:cs="Times New Roman"/>
          <w:b w:val="0"/>
          <w:bCs w:val="0"/>
          <w:sz w:val="44"/>
          <w:szCs w:val="44"/>
        </w:rPr>
      </w:pPr>
    </w:p>
    <w:p>
      <w:pPr>
        <w:wordWrap/>
        <w:snapToGrid/>
        <w:spacing w:line="576" w:lineRule="exact"/>
        <w:jc w:val="center"/>
        <w:textAlignment w:val="auto"/>
        <w:rPr>
          <w:rFonts w:hint="default" w:ascii="Times New Roman" w:hAnsi="Times New Roman" w:eastAsia="方正小标宋简体" w:cs="Times New Roman"/>
          <w:b w:val="0"/>
          <w:bCs w:val="0"/>
          <w:sz w:val="44"/>
          <w:szCs w:val="44"/>
        </w:rPr>
      </w:pPr>
    </w:p>
    <w:p>
      <w:pPr>
        <w:wordWrap/>
        <w:snapToGrid/>
        <w:spacing w:line="576" w:lineRule="exact"/>
        <w:jc w:val="both"/>
        <w:textAlignment w:val="auto"/>
        <w:rPr>
          <w:rFonts w:hint="default" w:ascii="Times New Roman" w:hAnsi="Times New Roman" w:eastAsia="方正小标宋简体" w:cs="Times New Roman"/>
          <w:b w:val="0"/>
          <w:bCs w:val="0"/>
          <w:sz w:val="44"/>
          <w:szCs w:val="44"/>
        </w:rPr>
      </w:pPr>
    </w:p>
    <w:p>
      <w:pPr>
        <w:wordWrap/>
        <w:snapToGrid/>
        <w:spacing w:line="576" w:lineRule="exact"/>
        <w:jc w:val="both"/>
        <w:textAlignment w:val="auto"/>
        <w:rPr>
          <w:rFonts w:hint="default" w:ascii="Times New Roman" w:hAnsi="Times New Roman" w:eastAsia="方正小标宋简体" w:cs="Times New Roman"/>
          <w:b w:val="0"/>
          <w:bCs w:val="0"/>
          <w:sz w:val="44"/>
          <w:szCs w:val="44"/>
        </w:rPr>
      </w:pPr>
    </w:p>
    <w:p>
      <w:pPr>
        <w:wordWrap/>
        <w:snapToGrid/>
        <w:spacing w:line="576"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b w:val="0"/>
          <w:bCs w:val="0"/>
          <w:sz w:val="44"/>
          <w:szCs w:val="44"/>
        </w:rPr>
        <w:t>第二部分</w:t>
      </w:r>
    </w:p>
    <w:p>
      <w:pPr>
        <w:wordWrap/>
        <w:snapToGrid/>
        <w:spacing w:line="576" w:lineRule="exact"/>
        <w:jc w:val="center"/>
        <w:textAlignment w:val="auto"/>
        <w:rPr>
          <w:rFonts w:hint="default" w:ascii="Times New Roman" w:hAnsi="Times New Roman" w:eastAsia="方正小标宋简体" w:cs="Times New Roman"/>
          <w:sz w:val="44"/>
          <w:szCs w:val="44"/>
        </w:rPr>
      </w:pPr>
    </w:p>
    <w:p>
      <w:pPr>
        <w:wordWrap/>
        <w:snapToGrid/>
        <w:spacing w:line="576" w:lineRule="exact"/>
        <w:jc w:val="center"/>
        <w:textAlignment w:val="auto"/>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lang w:val="en-US" w:eastAsia="zh-CN"/>
        </w:rPr>
        <w:t>比如县</w:t>
      </w:r>
      <w:r>
        <w:rPr>
          <w:rFonts w:hint="eastAsia" w:eastAsia="方正小标宋简体" w:cs="Times New Roman"/>
          <w:sz w:val="32"/>
          <w:szCs w:val="32"/>
          <w:lang w:val="en-US" w:eastAsia="zh-CN"/>
        </w:rPr>
        <w:t>融媒体中心</w:t>
      </w:r>
      <w:r>
        <w:rPr>
          <w:rFonts w:hint="eastAsia" w:eastAsia="方正小标宋简体" w:cs="Times New Roman"/>
          <w:sz w:val="32"/>
          <w:szCs w:val="32"/>
          <w:lang w:eastAsia="zh-CN"/>
        </w:rPr>
        <w:t>2025</w:t>
      </w:r>
      <w:r>
        <w:rPr>
          <w:rFonts w:hint="default" w:ascii="Times New Roman" w:hAnsi="Times New Roman" w:eastAsia="方正小标宋简体" w:cs="Times New Roman"/>
          <w:sz w:val="32"/>
          <w:szCs w:val="32"/>
        </w:rPr>
        <w:t>年度</w:t>
      </w:r>
      <w:r>
        <w:rPr>
          <w:rFonts w:hint="eastAsia" w:eastAsia="方正小标宋简体" w:cs="Times New Roman"/>
          <w:sz w:val="32"/>
          <w:szCs w:val="32"/>
          <w:lang w:eastAsia="zh-CN"/>
        </w:rPr>
        <w:t>部门</w:t>
      </w:r>
      <w:r>
        <w:rPr>
          <w:rFonts w:hint="default" w:ascii="Times New Roman" w:hAnsi="Times New Roman" w:eastAsia="方正小标宋简体" w:cs="Times New Roman"/>
          <w:sz w:val="32"/>
          <w:szCs w:val="32"/>
        </w:rPr>
        <w:t>预算明细表</w:t>
      </w:r>
    </w:p>
    <w:p>
      <w:pPr>
        <w:wordWrap/>
        <w:snapToGrid/>
        <w:spacing w:line="576" w:lineRule="exact"/>
        <w:jc w:val="center"/>
        <w:textAlignment w:val="auto"/>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（表格详见附件）</w:t>
      </w:r>
    </w:p>
    <w:p>
      <w:pPr>
        <w:wordWrap/>
        <w:snapToGrid/>
        <w:spacing w:line="576" w:lineRule="exact"/>
        <w:jc w:val="center"/>
        <w:textAlignment w:val="auto"/>
        <w:rPr>
          <w:rFonts w:hint="default" w:ascii="Times New Roman" w:hAnsi="Times New Roman" w:eastAsia="方正小标宋简体" w:cs="Times New Roman"/>
          <w:sz w:val="32"/>
          <w:szCs w:val="32"/>
        </w:rPr>
      </w:pPr>
    </w:p>
    <w:p>
      <w:pPr>
        <w:wordWrap/>
        <w:snapToGrid/>
        <w:spacing w:line="576" w:lineRule="exact"/>
        <w:jc w:val="center"/>
        <w:textAlignment w:val="auto"/>
        <w:rPr>
          <w:rFonts w:hint="default" w:ascii="Times New Roman" w:hAnsi="Times New Roman" w:eastAsia="方正小标宋简体" w:cs="Times New Roman"/>
          <w:sz w:val="32"/>
          <w:szCs w:val="32"/>
        </w:rPr>
      </w:pPr>
    </w:p>
    <w:p>
      <w:pPr>
        <w:wordWrap/>
        <w:snapToGrid/>
        <w:spacing w:line="576" w:lineRule="exact"/>
        <w:jc w:val="center"/>
        <w:textAlignment w:val="auto"/>
        <w:rPr>
          <w:rFonts w:hint="default" w:ascii="Times New Roman" w:hAnsi="Times New Roman" w:eastAsia="方正小标宋简体" w:cs="Times New Roman"/>
          <w:sz w:val="32"/>
          <w:szCs w:val="32"/>
        </w:rPr>
      </w:pPr>
    </w:p>
    <w:p>
      <w:pPr>
        <w:wordWrap/>
        <w:snapToGrid/>
        <w:spacing w:line="576" w:lineRule="exact"/>
        <w:jc w:val="center"/>
        <w:textAlignment w:val="auto"/>
        <w:rPr>
          <w:rFonts w:hint="default" w:ascii="Times New Roman" w:hAnsi="Times New Roman" w:eastAsia="方正小标宋简体" w:cs="Times New Roman"/>
          <w:sz w:val="32"/>
          <w:szCs w:val="32"/>
        </w:rPr>
      </w:pPr>
    </w:p>
    <w:p>
      <w:pPr>
        <w:wordWrap/>
        <w:snapToGrid/>
        <w:spacing w:line="576" w:lineRule="exact"/>
        <w:jc w:val="center"/>
        <w:textAlignment w:val="auto"/>
        <w:rPr>
          <w:rFonts w:hint="default" w:ascii="Times New Roman" w:hAnsi="Times New Roman" w:eastAsia="方正小标宋简体" w:cs="Times New Roman"/>
          <w:sz w:val="32"/>
          <w:szCs w:val="32"/>
        </w:rPr>
      </w:pPr>
    </w:p>
    <w:p>
      <w:pPr>
        <w:wordWrap/>
        <w:snapToGrid/>
        <w:spacing w:line="576" w:lineRule="exact"/>
        <w:jc w:val="center"/>
        <w:textAlignment w:val="auto"/>
        <w:rPr>
          <w:rFonts w:hint="default" w:ascii="Times New Roman" w:hAnsi="Times New Roman" w:eastAsia="黑体" w:cs="Times New Roman"/>
          <w:sz w:val="32"/>
          <w:szCs w:val="32"/>
        </w:rPr>
      </w:pPr>
    </w:p>
    <w:p>
      <w:pPr>
        <w:wordWrap/>
        <w:snapToGrid/>
        <w:spacing w:line="576" w:lineRule="exact"/>
        <w:jc w:val="center"/>
        <w:textAlignment w:val="auto"/>
        <w:rPr>
          <w:rFonts w:hint="default" w:ascii="Times New Roman" w:hAnsi="Times New Roman" w:eastAsia="方正小标宋简体" w:cs="Times New Roman"/>
          <w:sz w:val="44"/>
          <w:szCs w:val="44"/>
        </w:rPr>
      </w:pPr>
    </w:p>
    <w:p>
      <w:pPr>
        <w:wordWrap/>
        <w:snapToGrid/>
        <w:spacing w:line="576" w:lineRule="exact"/>
        <w:jc w:val="center"/>
        <w:textAlignment w:val="auto"/>
        <w:rPr>
          <w:rFonts w:hint="default" w:ascii="Times New Roman" w:hAnsi="Times New Roman" w:eastAsia="方正小标宋简体" w:cs="Times New Roman"/>
          <w:sz w:val="44"/>
          <w:szCs w:val="44"/>
        </w:rPr>
      </w:pPr>
    </w:p>
    <w:p>
      <w:pPr>
        <w:wordWrap/>
        <w:snapToGrid/>
        <w:spacing w:line="576" w:lineRule="exact"/>
        <w:jc w:val="center"/>
        <w:textAlignment w:val="auto"/>
        <w:rPr>
          <w:rFonts w:hint="default" w:ascii="Times New Roman" w:hAnsi="Times New Roman" w:eastAsia="方正小标宋简体" w:cs="Times New Roman"/>
          <w:sz w:val="44"/>
          <w:szCs w:val="44"/>
        </w:rPr>
      </w:pPr>
    </w:p>
    <w:p>
      <w:pPr>
        <w:wordWrap/>
        <w:snapToGrid/>
        <w:spacing w:line="576" w:lineRule="exact"/>
        <w:jc w:val="center"/>
        <w:textAlignment w:val="auto"/>
        <w:rPr>
          <w:rFonts w:hint="default" w:ascii="Times New Roman" w:hAnsi="Times New Roman" w:eastAsia="方正小标宋简体" w:cs="Times New Roman"/>
          <w:sz w:val="44"/>
          <w:szCs w:val="44"/>
        </w:rPr>
      </w:pPr>
    </w:p>
    <w:p>
      <w:pPr>
        <w:wordWrap/>
        <w:snapToGrid/>
        <w:spacing w:line="576" w:lineRule="exact"/>
        <w:jc w:val="center"/>
        <w:textAlignment w:val="auto"/>
        <w:rPr>
          <w:rFonts w:hint="default" w:ascii="Times New Roman" w:hAnsi="Times New Roman" w:eastAsia="方正小标宋简体" w:cs="Times New Roman"/>
          <w:sz w:val="44"/>
          <w:szCs w:val="44"/>
        </w:rPr>
      </w:pPr>
    </w:p>
    <w:p>
      <w:pPr>
        <w:wordWrap/>
        <w:snapToGrid/>
        <w:spacing w:line="576" w:lineRule="exact"/>
        <w:jc w:val="center"/>
        <w:textAlignment w:val="auto"/>
        <w:rPr>
          <w:rFonts w:hint="default" w:ascii="Times New Roman" w:hAnsi="Times New Roman" w:eastAsia="方正小标宋简体" w:cs="Times New Roman"/>
          <w:sz w:val="44"/>
          <w:szCs w:val="44"/>
        </w:rPr>
      </w:pPr>
    </w:p>
    <w:p>
      <w:pPr>
        <w:wordWrap/>
        <w:snapToGrid/>
        <w:spacing w:line="576" w:lineRule="exact"/>
        <w:jc w:val="center"/>
        <w:textAlignment w:val="auto"/>
        <w:rPr>
          <w:rFonts w:hint="default" w:ascii="Times New Roman" w:hAnsi="Times New Roman" w:eastAsia="方正小标宋简体" w:cs="Times New Roman"/>
          <w:sz w:val="44"/>
          <w:szCs w:val="44"/>
        </w:rPr>
      </w:pPr>
    </w:p>
    <w:p>
      <w:pPr>
        <w:wordWrap/>
        <w:snapToGrid/>
        <w:spacing w:line="576" w:lineRule="exact"/>
        <w:jc w:val="center"/>
        <w:textAlignment w:val="auto"/>
        <w:rPr>
          <w:rFonts w:hint="default" w:ascii="Times New Roman" w:hAnsi="Times New Roman" w:eastAsia="方正小标宋简体" w:cs="Times New Roman"/>
          <w:sz w:val="44"/>
          <w:szCs w:val="44"/>
        </w:rPr>
      </w:pPr>
    </w:p>
    <w:p>
      <w:pPr>
        <w:wordWrap/>
        <w:snapToGrid/>
        <w:spacing w:line="576" w:lineRule="exact"/>
        <w:jc w:val="both"/>
        <w:textAlignment w:val="auto"/>
        <w:rPr>
          <w:rFonts w:hint="default" w:ascii="Times New Roman" w:hAnsi="Times New Roman" w:eastAsia="方正小标宋简体" w:cs="Times New Roman"/>
          <w:sz w:val="44"/>
          <w:szCs w:val="44"/>
        </w:rPr>
      </w:pPr>
    </w:p>
    <w:p>
      <w:pPr>
        <w:wordWrap/>
        <w:snapToGrid/>
        <w:spacing w:line="576" w:lineRule="exact"/>
        <w:jc w:val="both"/>
        <w:textAlignment w:val="auto"/>
        <w:rPr>
          <w:rFonts w:hint="default" w:ascii="Times New Roman" w:hAnsi="Times New Roman" w:eastAsia="方正小标宋简体" w:cs="Times New Roman"/>
          <w:sz w:val="44"/>
          <w:szCs w:val="44"/>
        </w:rPr>
      </w:pPr>
    </w:p>
    <w:p>
      <w:pPr>
        <w:wordWrap/>
        <w:snapToGrid/>
        <w:spacing w:line="576" w:lineRule="exact"/>
        <w:jc w:val="center"/>
        <w:textAlignment w:val="auto"/>
        <w:rPr>
          <w:rFonts w:hint="default" w:ascii="Times New Roman" w:hAnsi="Times New Roman" w:eastAsia="方正小标宋简体" w:cs="Times New Roman"/>
          <w:sz w:val="44"/>
          <w:szCs w:val="44"/>
        </w:rPr>
      </w:pPr>
    </w:p>
    <w:p>
      <w:pPr>
        <w:wordWrap/>
        <w:snapToGrid/>
        <w:spacing w:line="576" w:lineRule="exact"/>
        <w:jc w:val="center"/>
        <w:textAlignment w:val="auto"/>
        <w:rPr>
          <w:rFonts w:hint="default" w:ascii="Times New Roman" w:hAnsi="Times New Roman" w:eastAsia="方正小标宋简体" w:cs="Times New Roman"/>
          <w:sz w:val="44"/>
          <w:szCs w:val="44"/>
        </w:rPr>
      </w:pPr>
    </w:p>
    <w:p>
      <w:pPr>
        <w:wordWrap/>
        <w:snapToGrid/>
        <w:spacing w:line="576"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第三部分</w:t>
      </w:r>
    </w:p>
    <w:p>
      <w:pPr>
        <w:wordWrap/>
        <w:snapToGrid/>
        <w:spacing w:line="576" w:lineRule="exact"/>
        <w:jc w:val="center"/>
        <w:textAlignment w:val="auto"/>
        <w:rPr>
          <w:rFonts w:hint="default" w:ascii="Times New Roman" w:hAnsi="Times New Roman" w:eastAsia="方正小标宋简体" w:cs="Times New Roman"/>
          <w:sz w:val="32"/>
          <w:szCs w:val="32"/>
        </w:rPr>
      </w:pPr>
    </w:p>
    <w:p>
      <w:pPr>
        <w:wordWrap/>
        <w:snapToGrid/>
        <w:spacing w:line="576" w:lineRule="exact"/>
        <w:jc w:val="center"/>
        <w:textAlignment w:val="auto"/>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lang w:val="en-US" w:eastAsia="zh-CN"/>
        </w:rPr>
        <w:t>比如县</w:t>
      </w:r>
      <w:r>
        <w:rPr>
          <w:rFonts w:hint="eastAsia" w:eastAsia="方正小标宋简体" w:cs="Times New Roman"/>
          <w:sz w:val="32"/>
          <w:szCs w:val="32"/>
          <w:lang w:val="en-US" w:eastAsia="zh-CN"/>
        </w:rPr>
        <w:t>融媒体中心</w:t>
      </w:r>
      <w:r>
        <w:rPr>
          <w:rFonts w:hint="eastAsia" w:eastAsia="方正小标宋简体" w:cs="Times New Roman"/>
          <w:sz w:val="32"/>
          <w:szCs w:val="32"/>
          <w:lang w:eastAsia="zh-CN"/>
        </w:rPr>
        <w:t>2025</w:t>
      </w:r>
      <w:r>
        <w:rPr>
          <w:rFonts w:hint="default" w:ascii="Times New Roman" w:hAnsi="Times New Roman" w:eastAsia="方正小标宋简体" w:cs="Times New Roman"/>
          <w:sz w:val="32"/>
          <w:szCs w:val="32"/>
        </w:rPr>
        <w:t>年度部门预算数据分析</w:t>
      </w:r>
    </w:p>
    <w:p>
      <w:pPr>
        <w:wordWrap/>
        <w:snapToGrid/>
        <w:spacing w:line="576" w:lineRule="exact"/>
        <w:jc w:val="center"/>
        <w:textAlignment w:val="auto"/>
        <w:rPr>
          <w:rFonts w:hint="default" w:ascii="Times New Roman" w:hAnsi="Times New Roman" w:eastAsia="黑体" w:cs="Times New Roman"/>
          <w:sz w:val="32"/>
          <w:szCs w:val="32"/>
        </w:rPr>
      </w:pPr>
    </w:p>
    <w:p>
      <w:pPr>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lang w:val="en-US" w:eastAsia="zh-CN"/>
        </w:rPr>
        <w:t xml:space="preserve">    </w:t>
      </w:r>
      <w:r>
        <w:rPr>
          <w:rFonts w:hint="eastAsia" w:ascii="方正黑体简体" w:hAnsi="方正黑体简体" w:eastAsia="方正黑体简体" w:cs="方正黑体简体"/>
          <w:b w:val="0"/>
          <w:bCs w:val="0"/>
          <w:sz w:val="32"/>
          <w:szCs w:val="32"/>
        </w:rPr>
        <w:t>一、部门/单位收支总体情况</w:t>
      </w:r>
    </w:p>
    <w:p>
      <w:pPr>
        <w:widowControl w:val="0"/>
        <w:wordWrap/>
        <w:adjustRightInd/>
        <w:snapToGrid/>
        <w:spacing w:line="576" w:lineRule="exact"/>
        <w:textAlignment w:val="auto"/>
        <w:rPr>
          <w:rFonts w:hint="eastAsia" w:ascii="仿宋_GB2312" w:hAnsi="ˎ̥" w:eastAsia="仿宋_GB2312" w:cs="Times New Roman"/>
          <w:b w:val="0"/>
          <w:bCs/>
          <w:sz w:val="32"/>
          <w:szCs w:val="32"/>
          <w:lang w:val="en-US" w:eastAsia="zh-CN"/>
        </w:rPr>
      </w:pPr>
      <w:r>
        <w:rPr>
          <w:rFonts w:hint="eastAsia" w:eastAsia="方正仿宋简体" w:cs="Times New Roman"/>
          <w:b w:val="0"/>
          <w:bCs w:val="0"/>
          <w:sz w:val="32"/>
          <w:szCs w:val="32"/>
          <w:lang w:val="en-US" w:eastAsia="zh-CN"/>
        </w:rPr>
        <w:t xml:space="preserve">    </w:t>
      </w:r>
      <w:r>
        <w:rPr>
          <w:rFonts w:hint="eastAsia" w:ascii="仿宋_GB2312" w:hAnsi="ˎ̥" w:eastAsia="仿宋_GB2312" w:cs="Times New Roman"/>
          <w:b w:val="0"/>
          <w:bCs/>
          <w:sz w:val="32"/>
          <w:szCs w:val="32"/>
          <w:lang w:val="en-US" w:eastAsia="zh-CN"/>
        </w:rPr>
        <w:t>2025</w:t>
      </w:r>
      <w:r>
        <w:rPr>
          <w:rFonts w:hint="default" w:ascii="仿宋_GB2312" w:hAnsi="ˎ̥" w:eastAsia="仿宋_GB2312" w:cs="Times New Roman"/>
          <w:b w:val="0"/>
          <w:bCs/>
          <w:sz w:val="32"/>
          <w:szCs w:val="32"/>
          <w:lang w:val="en-US" w:eastAsia="zh-CN"/>
        </w:rPr>
        <w:t>年收支总预算</w:t>
      </w:r>
      <w:r>
        <w:rPr>
          <w:rFonts w:hint="eastAsia" w:ascii="仿宋_GB2312" w:hAnsi="ˎ̥" w:eastAsia="仿宋_GB2312" w:cs="Times New Roman"/>
          <w:b w:val="0"/>
          <w:bCs/>
          <w:sz w:val="32"/>
          <w:szCs w:val="32"/>
          <w:lang w:val="en-US" w:eastAsia="zh-CN"/>
        </w:rPr>
        <w:t>749.92</w:t>
      </w:r>
      <w:r>
        <w:rPr>
          <w:rFonts w:hint="default" w:ascii="仿宋_GB2312" w:hAnsi="ˎ̥" w:eastAsia="仿宋_GB2312" w:cs="Times New Roman"/>
          <w:b w:val="0"/>
          <w:bCs/>
          <w:sz w:val="32"/>
          <w:szCs w:val="32"/>
          <w:lang w:val="en-US" w:eastAsia="zh-CN"/>
        </w:rPr>
        <w:t>万元。收入包括：一般公共预算拨款收入；支出包括：文化旅游体育与传媒支出、社会保障和就业支出、卫生健康支出、住房保障支出</w:t>
      </w:r>
      <w:r>
        <w:rPr>
          <w:rFonts w:hint="eastAsia" w:ascii="仿宋_GB2312" w:hAnsi="ˎ̥" w:eastAsia="仿宋_GB2312" w:cs="Times New Roman"/>
          <w:b w:val="0"/>
          <w:bCs/>
          <w:sz w:val="32"/>
          <w:szCs w:val="32"/>
          <w:lang w:val="en-US" w:eastAsia="zh-CN"/>
        </w:rPr>
        <w:t>。</w:t>
      </w:r>
    </w:p>
    <w:p>
      <w:pPr>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lang w:val="en-US" w:eastAsia="zh-CN"/>
        </w:rPr>
        <w:t xml:space="preserve">    </w:t>
      </w:r>
      <w:r>
        <w:rPr>
          <w:rFonts w:hint="eastAsia" w:ascii="方正黑体简体" w:hAnsi="方正黑体简体" w:eastAsia="方正黑体简体" w:cs="方正黑体简体"/>
          <w:b w:val="0"/>
          <w:bCs w:val="0"/>
          <w:sz w:val="32"/>
          <w:szCs w:val="32"/>
        </w:rPr>
        <w:t>二、部门/单位收入总体情况</w:t>
      </w:r>
    </w:p>
    <w:p>
      <w:pPr>
        <w:widowControl w:val="0"/>
        <w:wordWrap/>
        <w:adjustRightInd/>
        <w:snapToGrid/>
        <w:spacing w:line="576" w:lineRule="exact"/>
        <w:ind w:firstLine="640" w:firstLineChars="200"/>
        <w:textAlignment w:val="auto"/>
        <w:rPr>
          <w:rFonts w:hint="eastAsia" w:ascii="仿宋_GB2312" w:hAnsi="ˎ̥" w:eastAsia="仿宋_GB2312" w:cs="Times New Roman"/>
          <w:b w:val="0"/>
          <w:bCs/>
          <w:sz w:val="32"/>
          <w:szCs w:val="32"/>
          <w:lang w:val="en-US" w:eastAsia="zh-CN"/>
        </w:rPr>
      </w:pPr>
      <w:r>
        <w:rPr>
          <w:rFonts w:hint="eastAsia" w:ascii="仿宋_GB2312" w:hAnsi="ˎ̥" w:eastAsia="仿宋_GB2312" w:cs="Times New Roman"/>
          <w:b w:val="0"/>
          <w:bCs/>
          <w:sz w:val="32"/>
          <w:szCs w:val="32"/>
          <w:lang w:val="en-US" w:eastAsia="zh-CN"/>
        </w:rPr>
        <w:t>收入预算749.92万元，其中：上年结转资金8.05万元，占1.07%，一般公共预算拨款收入741.87万元，占98.92%。</w:t>
      </w:r>
    </w:p>
    <w:p>
      <w:pPr>
        <w:rPr>
          <w:rFonts w:ascii="黑体" w:hAnsi="黑体" w:eastAsia="黑体"/>
          <w:sz w:val="32"/>
          <w:szCs w:val="32"/>
        </w:rPr>
      </w:pPr>
      <w:r>
        <w:rPr>
          <w:rFonts w:hint="eastAsia" w:ascii="方正黑体简体" w:hAnsi="方正黑体简体" w:eastAsia="方正黑体简体" w:cs="方正黑体简体"/>
          <w:b w:val="0"/>
          <w:bCs w:val="0"/>
          <w:sz w:val="32"/>
          <w:szCs w:val="32"/>
          <w:lang w:val="en-US" w:eastAsia="zh-CN"/>
        </w:rPr>
        <w:t xml:space="preserve">    三、部门/单位支出总体情况</w:t>
      </w:r>
    </w:p>
    <w:p>
      <w:pPr>
        <w:widowControl w:val="0"/>
        <w:wordWrap/>
        <w:adjustRightInd/>
        <w:snapToGrid/>
        <w:spacing w:line="576" w:lineRule="exact"/>
        <w:ind w:firstLine="640" w:firstLineChars="200"/>
        <w:textAlignment w:val="auto"/>
        <w:rPr>
          <w:rFonts w:hint="eastAsia" w:ascii="仿宋_GB2312" w:hAnsi="ˎ̥" w:eastAsia="仿宋_GB2312" w:cs="Times New Roman"/>
          <w:b w:val="0"/>
          <w:bCs/>
          <w:sz w:val="32"/>
          <w:szCs w:val="32"/>
          <w:lang w:val="en-US" w:eastAsia="zh-CN"/>
        </w:rPr>
      </w:pPr>
      <w:r>
        <w:rPr>
          <w:rFonts w:hint="eastAsia" w:ascii="仿宋_GB2312" w:hAnsi="ˎ̥" w:eastAsia="仿宋_GB2312" w:cs="Times New Roman"/>
          <w:b w:val="0"/>
          <w:bCs/>
          <w:sz w:val="32"/>
          <w:szCs w:val="32"/>
          <w:lang w:val="en-US" w:eastAsia="zh-CN"/>
        </w:rPr>
        <w:t>2025年支出预算 749.92万元，其中：基本支出718.72万元，占 95.83%；项目支出31.2万元，占0.04%。</w:t>
      </w:r>
    </w:p>
    <w:p>
      <w:pPr>
        <w:rPr>
          <w:rFonts w:hint="eastAsia" w:ascii="方正黑体简体" w:hAnsi="方正黑体简体" w:eastAsia="方正黑体简体" w:cs="方正黑体简体"/>
          <w:b w:val="0"/>
          <w:bCs w:val="0"/>
          <w:sz w:val="32"/>
          <w:szCs w:val="32"/>
          <w:lang w:val="en-US" w:eastAsia="zh-CN"/>
        </w:rPr>
      </w:pPr>
      <w:r>
        <w:rPr>
          <w:rFonts w:hint="eastAsia" w:ascii="黑体" w:hAnsi="黑体" w:eastAsia="黑体"/>
          <w:sz w:val="32"/>
          <w:szCs w:val="32"/>
          <w:lang w:val="en-US" w:eastAsia="zh-CN"/>
        </w:rPr>
        <w:t xml:space="preserve">    </w:t>
      </w:r>
      <w:r>
        <w:rPr>
          <w:rFonts w:hint="eastAsia" w:ascii="方正黑体简体" w:hAnsi="方正黑体简体" w:eastAsia="方正黑体简体" w:cs="方正黑体简体"/>
          <w:b w:val="0"/>
          <w:bCs w:val="0"/>
          <w:sz w:val="32"/>
          <w:szCs w:val="32"/>
          <w:lang w:val="en-US" w:eastAsia="zh-CN"/>
        </w:rPr>
        <w:t>四、财政拨款收支总体情况</w:t>
      </w:r>
    </w:p>
    <w:p>
      <w:pPr>
        <w:widowControl w:val="0"/>
        <w:wordWrap/>
        <w:adjustRightInd/>
        <w:snapToGrid/>
        <w:spacing w:line="576" w:lineRule="exact"/>
        <w:ind w:firstLine="640" w:firstLineChars="200"/>
        <w:textAlignment w:val="auto"/>
        <w:rPr>
          <w:rFonts w:hint="eastAsia" w:ascii="仿宋_GB2312" w:hAnsi="ˎ̥" w:eastAsia="仿宋_GB2312" w:cs="Times New Roman"/>
          <w:b w:val="0"/>
          <w:bCs/>
          <w:sz w:val="32"/>
          <w:szCs w:val="32"/>
          <w:lang w:val="en-US" w:eastAsia="zh-CN"/>
        </w:rPr>
      </w:pPr>
      <w:r>
        <w:rPr>
          <w:rFonts w:hint="eastAsia" w:ascii="仿宋_GB2312" w:hAnsi="ˎ̥" w:eastAsia="仿宋_GB2312" w:cs="Times New Roman"/>
          <w:b w:val="0"/>
          <w:bCs/>
          <w:sz w:val="32"/>
          <w:szCs w:val="32"/>
          <w:lang w:val="en-US" w:eastAsia="zh-CN"/>
        </w:rPr>
        <w:t>2025年财政拨款收支总预算 749.92万元。收入包括：一般公共预算当年拨款收入741.87万元、上年结转8.05万元；支出包括：</w:t>
      </w:r>
      <w:r>
        <w:rPr>
          <w:rFonts w:hint="default" w:ascii="仿宋_GB2312" w:hAnsi="ˎ̥" w:eastAsia="仿宋_GB2312" w:cs="Times New Roman"/>
          <w:b w:val="0"/>
          <w:bCs/>
          <w:sz w:val="32"/>
          <w:szCs w:val="32"/>
          <w:lang w:val="en-US" w:eastAsia="zh-CN"/>
        </w:rPr>
        <w:t>文化旅游体育与传媒支出581.22</w:t>
      </w:r>
      <w:r>
        <w:rPr>
          <w:rFonts w:hint="eastAsia" w:ascii="仿宋_GB2312" w:hAnsi="ˎ̥" w:eastAsia="仿宋_GB2312" w:cs="Times New Roman"/>
          <w:b w:val="0"/>
          <w:bCs/>
          <w:sz w:val="32"/>
          <w:szCs w:val="32"/>
          <w:lang w:val="en-US" w:eastAsia="zh-CN"/>
        </w:rPr>
        <w:t>万元</w:t>
      </w:r>
      <w:r>
        <w:rPr>
          <w:rFonts w:hint="default" w:ascii="仿宋_GB2312" w:hAnsi="ˎ̥" w:eastAsia="仿宋_GB2312" w:cs="Times New Roman"/>
          <w:b w:val="0"/>
          <w:bCs/>
          <w:sz w:val="32"/>
          <w:szCs w:val="32"/>
          <w:lang w:val="en-US" w:eastAsia="zh-CN"/>
        </w:rPr>
        <w:t>、社会保障和就业支出</w:t>
      </w:r>
      <w:r>
        <w:rPr>
          <w:rFonts w:hint="eastAsia" w:ascii="仿宋_GB2312" w:hAnsi="ˎ̥" w:eastAsia="仿宋_GB2312" w:cs="Times New Roman"/>
          <w:b w:val="0"/>
          <w:bCs/>
          <w:sz w:val="32"/>
          <w:szCs w:val="32"/>
          <w:lang w:val="en-US" w:eastAsia="zh-CN"/>
        </w:rPr>
        <w:t>73.24万元</w:t>
      </w:r>
      <w:r>
        <w:rPr>
          <w:rFonts w:hint="default" w:ascii="仿宋_GB2312" w:hAnsi="ˎ̥" w:eastAsia="仿宋_GB2312" w:cs="Times New Roman"/>
          <w:b w:val="0"/>
          <w:bCs/>
          <w:sz w:val="32"/>
          <w:szCs w:val="32"/>
          <w:lang w:val="en-US" w:eastAsia="zh-CN"/>
        </w:rPr>
        <w:t>、卫生健康支出</w:t>
      </w:r>
      <w:r>
        <w:rPr>
          <w:rFonts w:hint="eastAsia" w:ascii="仿宋_GB2312" w:hAnsi="ˎ̥" w:eastAsia="仿宋_GB2312" w:cs="Times New Roman"/>
          <w:b w:val="0"/>
          <w:bCs/>
          <w:sz w:val="32"/>
          <w:szCs w:val="32"/>
          <w:lang w:val="en-US" w:eastAsia="zh-CN"/>
        </w:rPr>
        <w:t>42.52万元</w:t>
      </w:r>
      <w:r>
        <w:rPr>
          <w:rFonts w:hint="default" w:ascii="仿宋_GB2312" w:hAnsi="ˎ̥" w:eastAsia="仿宋_GB2312" w:cs="Times New Roman"/>
          <w:b w:val="0"/>
          <w:bCs/>
          <w:sz w:val="32"/>
          <w:szCs w:val="32"/>
          <w:lang w:val="en-US" w:eastAsia="zh-CN"/>
        </w:rPr>
        <w:t>、住房保障支出</w:t>
      </w:r>
      <w:r>
        <w:rPr>
          <w:rFonts w:hint="eastAsia" w:ascii="仿宋_GB2312" w:hAnsi="ˎ̥" w:eastAsia="仿宋_GB2312" w:cs="Times New Roman"/>
          <w:b w:val="0"/>
          <w:bCs/>
          <w:sz w:val="32"/>
          <w:szCs w:val="32"/>
          <w:lang w:val="en-US" w:eastAsia="zh-CN"/>
        </w:rPr>
        <w:t>52.94万元</w:t>
      </w:r>
      <w:r>
        <w:rPr>
          <w:rFonts w:hint="default" w:ascii="仿宋_GB2312" w:hAnsi="ˎ̥" w:eastAsia="仿宋_GB2312" w:cs="Times New Roman"/>
          <w:b w:val="0"/>
          <w:bCs/>
          <w:sz w:val="32"/>
          <w:szCs w:val="32"/>
          <w:lang w:val="en-US" w:eastAsia="zh-CN"/>
        </w:rPr>
        <w:t>。</w:t>
      </w:r>
    </w:p>
    <w:p>
      <w:pPr>
        <w:ind w:firstLine="640" w:firstLineChars="200"/>
        <w:rPr>
          <w:rFonts w:hint="eastAsia" w:ascii="方正黑体简体" w:hAnsi="方正黑体简体" w:eastAsia="方正黑体简体" w:cs="方正黑体简体"/>
          <w:b w:val="0"/>
          <w:bCs w:val="0"/>
          <w:sz w:val="32"/>
          <w:szCs w:val="32"/>
          <w:lang w:val="en-US" w:eastAsia="zh-CN"/>
        </w:rPr>
      </w:pPr>
      <w:r>
        <w:rPr>
          <w:rFonts w:hint="eastAsia" w:ascii="方正黑体简体" w:hAnsi="方正黑体简体" w:eastAsia="方正黑体简体" w:cs="方正黑体简体"/>
          <w:b w:val="0"/>
          <w:bCs w:val="0"/>
          <w:sz w:val="32"/>
          <w:szCs w:val="32"/>
          <w:lang w:val="en-US" w:eastAsia="zh-CN"/>
        </w:rPr>
        <w:t>五、一般公共预算支出总体情况（按功能分类科目）</w:t>
      </w:r>
    </w:p>
    <w:p>
      <w:pPr>
        <w:widowControl w:val="0"/>
        <w:wordWrap/>
        <w:adjustRightInd/>
        <w:snapToGrid/>
        <w:spacing w:line="576" w:lineRule="exact"/>
        <w:ind w:firstLine="643" w:firstLineChars="200"/>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b/>
          <w:bCs/>
          <w:sz w:val="32"/>
          <w:szCs w:val="32"/>
        </w:rPr>
        <w:t>（一）一般公共预算当年拨款规模变化情况</w:t>
      </w:r>
      <w:r>
        <w:rPr>
          <w:rFonts w:hint="eastAsia" w:ascii="方正楷体简体" w:hAnsi="方正楷体简体" w:eastAsia="方正楷体简体" w:cs="方正楷体简体"/>
          <w:sz w:val="32"/>
          <w:szCs w:val="32"/>
          <w:lang w:val="en-US" w:eastAsia="zh-CN"/>
        </w:rPr>
        <w:tab/>
      </w:r>
    </w:p>
    <w:p>
      <w:pPr>
        <w:widowControl w:val="0"/>
        <w:wordWrap/>
        <w:adjustRightInd/>
        <w:snapToGrid/>
        <w:spacing w:line="576" w:lineRule="exact"/>
        <w:ind w:firstLine="640" w:firstLineChars="200"/>
        <w:textAlignment w:val="auto"/>
        <w:rPr>
          <w:rFonts w:hint="eastAsia" w:ascii="仿宋_GB2312" w:hAnsi="ˎ̥" w:eastAsia="仿宋_GB2312" w:cs="Times New Roman"/>
          <w:b w:val="0"/>
          <w:bCs/>
          <w:sz w:val="32"/>
          <w:szCs w:val="32"/>
          <w:lang w:val="en-US" w:eastAsia="zh-CN"/>
        </w:rPr>
      </w:pPr>
      <w:r>
        <w:rPr>
          <w:rFonts w:hint="eastAsia" w:ascii="仿宋_GB2312" w:hAnsi="ˎ̥" w:eastAsia="仿宋_GB2312" w:cs="Times New Roman"/>
          <w:b w:val="0"/>
          <w:bCs/>
          <w:sz w:val="32"/>
          <w:szCs w:val="32"/>
          <w:lang w:val="en-US" w:eastAsia="zh-CN"/>
        </w:rPr>
        <w:t xml:space="preserve">2025年一般公共预算当年拨款749.92万元，比2024年执行数增长2.99万元，主要原因：一是2024年有些资金未能拨付，有结转资金；二是2025年职工待遇提升。 </w:t>
      </w:r>
    </w:p>
    <w:p>
      <w:pPr>
        <w:widowControl w:val="0"/>
        <w:wordWrap/>
        <w:adjustRightInd/>
        <w:snapToGrid/>
        <w:spacing w:line="576" w:lineRule="exact"/>
        <w:ind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（二）一般公共预算当年拨款结构情况</w:t>
      </w:r>
    </w:p>
    <w:p>
      <w:pPr>
        <w:widowControl w:val="0"/>
        <w:wordWrap/>
        <w:adjustRightInd/>
        <w:snapToGrid/>
        <w:spacing w:line="576" w:lineRule="exact"/>
        <w:ind w:firstLine="640" w:firstLineChars="200"/>
        <w:textAlignment w:val="auto"/>
        <w:rPr>
          <w:rFonts w:hint="eastAsia" w:ascii="仿宋" w:hAnsi="仿宋" w:eastAsia="仿宋" w:cs="仿宋"/>
          <w:b w:val="0"/>
          <w:bCs w:val="0"/>
          <w:sz w:val="32"/>
          <w:szCs w:val="32"/>
        </w:rPr>
      </w:pPr>
      <w:r>
        <w:rPr>
          <w:rFonts w:hint="eastAsia" w:ascii="仿宋_GB2312" w:hAnsi="ˎ̥" w:eastAsia="仿宋_GB2312" w:cs="Times New Roman"/>
          <w:b w:val="0"/>
          <w:bCs/>
          <w:sz w:val="32"/>
          <w:szCs w:val="32"/>
          <w:lang w:val="en-US" w:eastAsia="zh-CN"/>
        </w:rPr>
        <w:t>文化旅游体育与传媒支出581.22万元，占77.50%；社会保障和就业支出73.24万元，占9.77%；卫生健康支出42.52万元，占5.67%；住房保障支出52.94万元，占7.05%。</w:t>
      </w:r>
    </w:p>
    <w:p>
      <w:pPr>
        <w:widowControl w:val="0"/>
        <w:numPr>
          <w:ilvl w:val="0"/>
          <w:numId w:val="1"/>
        </w:numPr>
        <w:wordWrap/>
        <w:adjustRightInd/>
        <w:snapToGrid/>
        <w:spacing w:line="576" w:lineRule="exact"/>
        <w:ind w:left="800" w:leftChars="0" w:firstLine="0" w:firstLineChars="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一般公共预算当年拨款具体使用情况</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left"/>
        <w:textAlignment w:val="auto"/>
        <w:rPr>
          <w:rFonts w:hint="eastAsia" w:ascii="仿宋_GB2312" w:hAnsi="ˎ̥" w:eastAsia="仿宋_GB2312"/>
          <w:b/>
          <w:sz w:val="32"/>
          <w:szCs w:val="32"/>
        </w:rPr>
      </w:pPr>
      <w:r>
        <w:rPr>
          <w:rFonts w:hint="eastAsia" w:ascii="仿宋_GB2312" w:hAnsi="ˎ̥" w:eastAsia="仿宋_GB2312"/>
          <w:b/>
          <w:sz w:val="32"/>
          <w:szCs w:val="32"/>
          <w:lang w:val="en-US" w:eastAsia="zh-CN"/>
        </w:rPr>
        <w:t>1.</w:t>
      </w:r>
      <w:r>
        <w:rPr>
          <w:rFonts w:hint="eastAsia" w:ascii="仿宋_GB2312" w:hAnsi="ˎ̥" w:eastAsia="仿宋_GB2312"/>
          <w:b/>
          <w:sz w:val="32"/>
          <w:szCs w:val="32"/>
        </w:rPr>
        <w:t>文化</w:t>
      </w:r>
      <w:r>
        <w:rPr>
          <w:rFonts w:hint="eastAsia" w:ascii="仿宋_GB2312" w:hAnsi="ˎ̥" w:eastAsia="仿宋_GB2312"/>
          <w:b/>
          <w:bCs w:val="0"/>
          <w:sz w:val="32"/>
          <w:szCs w:val="32"/>
        </w:rPr>
        <w:t>旅游体育与传</w:t>
      </w:r>
      <w:r>
        <w:rPr>
          <w:rFonts w:hint="eastAsia" w:ascii="仿宋_GB2312" w:hAnsi="ˎ̥" w:eastAsia="仿宋_GB2312"/>
          <w:b/>
          <w:sz w:val="32"/>
          <w:szCs w:val="32"/>
        </w:rPr>
        <w:t>媒支出</w:t>
      </w:r>
      <w:r>
        <w:rPr>
          <w:rFonts w:hint="eastAsia" w:ascii="仿宋_GB2312" w:hAnsi="ˎ̥" w:eastAsia="仿宋_GB2312"/>
          <w:b/>
          <w:sz w:val="32"/>
          <w:szCs w:val="32"/>
          <w:lang w:val="en-US" w:eastAsia="zh-CN"/>
        </w:rPr>
        <w:t>/广播电视</w:t>
      </w:r>
      <w:r>
        <w:rPr>
          <w:rFonts w:hint="eastAsia" w:ascii="仿宋_GB2312" w:hAnsi="ˎ̥" w:eastAsia="仿宋_GB2312"/>
          <w:b/>
          <w:sz w:val="32"/>
          <w:szCs w:val="32"/>
        </w:rPr>
        <w:t>（类）行政运行（款）</w:t>
      </w:r>
      <w:r>
        <w:rPr>
          <w:rFonts w:hint="eastAsia" w:ascii="仿宋_GB2312" w:hAnsi="ˎ̥" w:eastAsia="仿宋_GB2312"/>
          <w:b/>
          <w:sz w:val="32"/>
          <w:szCs w:val="32"/>
          <w:lang w:val="en-US" w:eastAsia="zh-CN"/>
        </w:rPr>
        <w:t>广播电视事务</w:t>
      </w:r>
      <w:r>
        <w:rPr>
          <w:rFonts w:hint="eastAsia" w:ascii="仿宋_GB2312" w:hAnsi="ˎ̥" w:eastAsia="仿宋_GB2312"/>
          <w:b/>
          <w:sz w:val="32"/>
          <w:szCs w:val="32"/>
        </w:rPr>
        <w:t>（项）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ˎ̥" w:eastAsia="仿宋_GB2312"/>
          <w:b w:val="0"/>
          <w:bCs/>
          <w:sz w:val="32"/>
          <w:szCs w:val="32"/>
          <w:lang w:val="en-US" w:eastAsia="zh-CN"/>
        </w:rPr>
      </w:pPr>
      <w:r>
        <w:rPr>
          <w:rFonts w:hint="eastAsia" w:ascii="仿宋_GB2312" w:hAnsi="ˎ̥" w:eastAsia="仿宋_GB2312"/>
          <w:b w:val="0"/>
          <w:bCs/>
          <w:sz w:val="32"/>
          <w:szCs w:val="32"/>
          <w:lang w:val="en-US" w:eastAsia="zh-CN"/>
        </w:rPr>
        <w:t>2025年预算数为581.22万元，比2024年执行增长22.86万元，增长3.93%，主要是本年增资变动影响。</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left"/>
        <w:textAlignment w:val="auto"/>
        <w:rPr>
          <w:rFonts w:hint="eastAsia" w:ascii="仿宋_GB2312" w:hAnsi="ˎ̥" w:eastAsia="仿宋_GB2312"/>
          <w:b/>
          <w:bCs/>
          <w:sz w:val="32"/>
          <w:szCs w:val="32"/>
          <w:lang w:val="en-US" w:eastAsia="zh-CN"/>
        </w:rPr>
      </w:pPr>
      <w:r>
        <w:rPr>
          <w:rFonts w:hint="eastAsia" w:ascii="仿宋_GB2312" w:hAnsi="ˎ̥" w:eastAsia="仿宋_GB2312"/>
          <w:b/>
          <w:bCs/>
          <w:sz w:val="32"/>
          <w:szCs w:val="32"/>
          <w:lang w:val="en-US" w:eastAsia="zh-CN"/>
        </w:rPr>
        <w:t>2.社会保障和就业支出（类）行政事业单位养老支出/机关事业单位基本养老保险缴费支出（款）财政对其他社会保险基金的补助（项）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2"/>
        <w:jc w:val="left"/>
        <w:textAlignment w:val="auto"/>
        <w:rPr>
          <w:rFonts w:hint="default" w:ascii="仿宋_GB2312" w:hAnsi="ˎ̥" w:eastAsia="仿宋_GB2312"/>
          <w:b w:val="0"/>
          <w:bCs w:val="0"/>
          <w:sz w:val="32"/>
          <w:szCs w:val="32"/>
          <w:lang w:val="en-US" w:eastAsia="zh-CN"/>
        </w:rPr>
      </w:pPr>
      <w:r>
        <w:rPr>
          <w:rFonts w:hint="eastAsia" w:ascii="仿宋_GB2312" w:hAnsi="ˎ̥" w:eastAsia="仿宋_GB2312"/>
          <w:b w:val="0"/>
          <w:bCs w:val="0"/>
          <w:sz w:val="32"/>
          <w:szCs w:val="32"/>
          <w:lang w:val="en-US" w:eastAsia="zh-CN"/>
        </w:rPr>
        <w:t>2025年预算数为73.24万元，比2024年执行减少4.92万元，下降6.29%，主要原因是本年增资变动影响。</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left"/>
        <w:textAlignment w:val="auto"/>
        <w:rPr>
          <w:rFonts w:hint="eastAsia" w:ascii="仿宋_GB2312" w:hAnsi="ˎ̥" w:eastAsia="仿宋_GB2312"/>
          <w:b/>
          <w:bCs/>
          <w:sz w:val="32"/>
          <w:szCs w:val="32"/>
          <w:lang w:val="en-US" w:eastAsia="zh-CN"/>
        </w:rPr>
      </w:pPr>
      <w:r>
        <w:rPr>
          <w:rFonts w:hint="eastAsia" w:ascii="仿宋_GB2312" w:hAnsi="ˎ̥" w:eastAsia="仿宋_GB2312"/>
          <w:b/>
          <w:bCs/>
          <w:sz w:val="32"/>
          <w:szCs w:val="32"/>
          <w:lang w:val="en-US" w:eastAsia="zh-CN"/>
        </w:rPr>
        <w:t>3.社会保障和就业支出（类）财政对其他社会保险基金的补助（款）财政对工伤保险基金的补助和财政对失业保险基金的补助（项）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left"/>
        <w:textAlignment w:val="auto"/>
        <w:rPr>
          <w:rFonts w:hint="default" w:ascii="仿宋_GB2312" w:hAnsi="ˎ̥" w:eastAsia="仿宋_GB2312"/>
          <w:b/>
          <w:bCs/>
          <w:sz w:val="32"/>
          <w:szCs w:val="32"/>
          <w:lang w:val="en-US" w:eastAsia="zh-CN"/>
        </w:rPr>
      </w:pPr>
      <w:r>
        <w:rPr>
          <w:rFonts w:hint="eastAsia" w:ascii="仿宋_GB2312" w:hAnsi="ˎ̥" w:eastAsia="仿宋_GB2312"/>
          <w:b/>
          <w:bCs/>
          <w:sz w:val="32"/>
          <w:szCs w:val="32"/>
          <w:lang w:val="en-US" w:eastAsia="zh-CN"/>
        </w:rPr>
        <w:t xml:space="preserve"> </w:t>
      </w:r>
      <w:r>
        <w:rPr>
          <w:rFonts w:hint="eastAsia" w:ascii="仿宋_GB2312" w:hAnsi="ˎ̥" w:eastAsia="仿宋_GB2312"/>
          <w:b w:val="0"/>
          <w:bCs w:val="0"/>
          <w:sz w:val="32"/>
          <w:szCs w:val="32"/>
          <w:lang w:val="en-US" w:eastAsia="zh-CN"/>
        </w:rPr>
        <w:t xml:space="preserve"> 2025年预算数为2.65万元，比2024年执行数减少0.17万元，下降6.02%，主要原因是人员调动。</w:t>
      </w:r>
    </w:p>
    <w:p>
      <w:pPr>
        <w:keepNext w:val="0"/>
        <w:keepLines w:val="0"/>
        <w:pageBreakBefore w:val="0"/>
        <w:widowControl w:val="0"/>
        <w:numPr>
          <w:ilvl w:val="0"/>
          <w:numId w:val="2"/>
        </w:numPr>
        <w:kinsoku/>
        <w:wordWrap/>
        <w:overflowPunct/>
        <w:topLinePunct w:val="0"/>
        <w:autoSpaceDE/>
        <w:autoSpaceDN/>
        <w:bidi w:val="0"/>
        <w:adjustRightInd/>
        <w:snapToGrid/>
        <w:spacing w:line="576" w:lineRule="exact"/>
        <w:ind w:firstLine="642"/>
        <w:jc w:val="left"/>
        <w:textAlignment w:val="auto"/>
        <w:rPr>
          <w:rFonts w:hint="eastAsia" w:ascii="仿宋_GB2312" w:hAnsi="ˎ̥" w:eastAsia="仿宋_GB2312"/>
          <w:b/>
          <w:bCs/>
          <w:sz w:val="32"/>
          <w:szCs w:val="32"/>
          <w:lang w:val="en-US" w:eastAsia="zh-CN"/>
        </w:rPr>
      </w:pPr>
      <w:r>
        <w:rPr>
          <w:rFonts w:hint="eastAsia" w:ascii="仿宋_GB2312" w:hAnsi="ˎ̥" w:eastAsia="仿宋_GB2312"/>
          <w:b/>
          <w:bCs/>
          <w:sz w:val="32"/>
          <w:szCs w:val="32"/>
          <w:lang w:val="en-US" w:eastAsia="zh-CN"/>
        </w:rPr>
        <w:t>卫生健康支出（类）行政事业单位医疗（款）其他行政事业单位医疗支出和事业单位医疗（项）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319" w:leftChars="152" w:firstLine="320" w:firstLineChars="100"/>
        <w:jc w:val="left"/>
        <w:textAlignment w:val="auto"/>
        <w:rPr>
          <w:rFonts w:hint="default" w:ascii="仿宋_GB2312" w:hAnsi="ˎ̥" w:eastAsia="仿宋_GB2312" w:cs="Times New Roman"/>
          <w:color w:val="auto"/>
          <w:sz w:val="32"/>
          <w:szCs w:val="32"/>
          <w:lang w:val="en-US" w:eastAsia="zh-CN"/>
        </w:rPr>
      </w:pPr>
      <w:r>
        <w:rPr>
          <w:rFonts w:hint="eastAsia" w:ascii="仿宋_GB2312" w:hAnsi="ˎ̥" w:eastAsia="仿宋_GB2312" w:cs="Times New Roman"/>
          <w:color w:val="auto"/>
          <w:sz w:val="32"/>
          <w:szCs w:val="32"/>
          <w:lang w:val="en-US" w:eastAsia="zh-CN"/>
        </w:rPr>
        <w:t>2025年预算数为42.52万元，比2024年执行减少2.8万元，下降6.17%，主要原因是本年人员调动。</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640" w:leftChars="152" w:hanging="321" w:hangingChars="100"/>
        <w:jc w:val="both"/>
        <w:textAlignment w:val="auto"/>
        <w:rPr>
          <w:rFonts w:hint="eastAsia" w:ascii="仿宋_GB2312" w:hAnsi="ˎ̥" w:eastAsia="仿宋_GB2312" w:cs="Times New Roman"/>
          <w:color w:val="auto"/>
          <w:sz w:val="32"/>
          <w:szCs w:val="32"/>
          <w:lang w:val="en-US" w:eastAsia="zh-CN"/>
        </w:rPr>
      </w:pPr>
      <w:r>
        <w:rPr>
          <w:rFonts w:hint="eastAsia" w:ascii="仿宋_GB2312" w:hAnsi="ˎ̥" w:eastAsia="仿宋_GB2312" w:cs="Times New Roman"/>
          <w:b/>
          <w:bCs/>
          <w:sz w:val="32"/>
          <w:szCs w:val="32"/>
          <w:lang w:val="en-US" w:eastAsia="zh-CN"/>
        </w:rPr>
        <w:t>5.住房保障支出（类）住房改革支出（款）住房公积金（项）</w:t>
      </w:r>
      <w:r>
        <w:rPr>
          <w:rFonts w:hint="eastAsia" w:ascii="仿宋_GB2312" w:hAnsi="ˎ̥" w:eastAsia="仿宋_GB2312" w:cs="Times New Roman"/>
          <w:color w:val="auto"/>
          <w:sz w:val="32"/>
          <w:szCs w:val="32"/>
          <w:lang w:val="en-US" w:eastAsia="zh-CN"/>
        </w:rPr>
        <w:t>2025年预算数为52.94万元，比2024年执行数减少3.56万元，下降 6.3%，主要是本年人员调整。</w:t>
      </w:r>
    </w:p>
    <w:p>
      <w:pPr>
        <w:widowControl w:val="0"/>
        <w:wordWrap/>
        <w:adjustRightInd/>
        <w:snapToGrid/>
        <w:spacing w:line="576" w:lineRule="exact"/>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六、一般公共预算基本支出总体情况（按经济分类款级科目）</w:t>
      </w:r>
    </w:p>
    <w:p>
      <w:pPr>
        <w:numPr>
          <w:ilvl w:val="0"/>
          <w:numId w:val="0"/>
        </w:numPr>
        <w:ind w:firstLine="640" w:firstLineChars="200"/>
        <w:rPr>
          <w:rFonts w:hint="eastAsia" w:ascii="仿宋_GB2312" w:hAnsi="ˎ̥" w:eastAsia="仿宋_GB2312" w:cs="Times New Roman"/>
          <w:color w:val="auto"/>
          <w:sz w:val="32"/>
          <w:szCs w:val="32"/>
          <w:lang w:val="en-US" w:eastAsia="zh-CN"/>
        </w:rPr>
      </w:pPr>
      <w:r>
        <w:rPr>
          <w:rFonts w:hint="eastAsia" w:ascii="仿宋_GB2312" w:hAnsi="ˎ̥" w:eastAsia="仿宋_GB2312" w:cs="Times New Roman"/>
          <w:color w:val="auto"/>
          <w:sz w:val="32"/>
          <w:szCs w:val="32"/>
          <w:lang w:val="en-US" w:eastAsia="zh-CN"/>
        </w:rPr>
        <w:t>2025年一般公共预算基本支出718.72万元，其中：1.人员经费672.17万元，主要包括：工资性支出（基本工资、津贴补贴、奖金）、机关事业单位养老保险缴费、职工基本医疗保险缴费、其他社会保险缴费（失业保险、工伤保险）、其他工资福利支出（个人取暖费、休假探亲费、干部职工通讯补贴、在职干部职工体检费、）、职业年金缴费、住房公积金、医疗费。2.公用经费46.55万元，主要包括：商品和服务支出（办公费、印刷费、邮电费、差旅费、维修(护)费、公务用车运行维护费。</w:t>
      </w:r>
    </w:p>
    <w:p>
      <w:pPr>
        <w:widowControl w:val="0"/>
        <w:wordWrap/>
        <w:adjustRightInd/>
        <w:snapToGrid/>
        <w:spacing w:line="576" w:lineRule="exact"/>
        <w:textAlignment w:val="auto"/>
        <w:rPr>
          <w:rFonts w:hint="eastAsia" w:ascii="方正黑体简体" w:hAnsi="方正黑体简体" w:eastAsia="方正黑体简体" w:cs="方正黑体简体"/>
          <w:b w:val="0"/>
          <w:bCs w:val="0"/>
          <w:sz w:val="32"/>
          <w:szCs w:val="32"/>
        </w:rPr>
      </w:pPr>
      <w:r>
        <w:rPr>
          <w:rFonts w:hint="eastAsia" w:ascii="方正黑体简体" w:hAnsi="方正黑体简体" w:eastAsia="方正黑体简体" w:cs="方正黑体简体"/>
          <w:b w:val="0"/>
          <w:bCs w:val="0"/>
          <w:sz w:val="32"/>
          <w:szCs w:val="32"/>
        </w:rPr>
        <w:t>七、一般公共预算“三公”经费支出总体情况</w:t>
      </w:r>
    </w:p>
    <w:p>
      <w:pPr>
        <w:numPr>
          <w:ilvl w:val="0"/>
          <w:numId w:val="0"/>
        </w:numPr>
        <w:ind w:firstLine="640" w:firstLineChars="200"/>
        <w:rPr>
          <w:rFonts w:hint="default" w:ascii="仿宋_GB2312" w:hAnsi="ˎ̥" w:eastAsia="仿宋_GB2312" w:cs="Times New Roman"/>
          <w:color w:val="auto"/>
          <w:sz w:val="32"/>
          <w:szCs w:val="32"/>
          <w:lang w:val="en-US" w:eastAsia="zh-CN"/>
        </w:rPr>
      </w:pPr>
      <w:r>
        <w:rPr>
          <w:rFonts w:hint="eastAsia" w:ascii="仿宋_GB2312" w:hAnsi="ˎ̥" w:eastAsia="仿宋_GB2312" w:cs="Times New Roman"/>
          <w:color w:val="auto"/>
          <w:sz w:val="32"/>
          <w:szCs w:val="32"/>
          <w:lang w:val="en-US" w:eastAsia="zh-CN"/>
        </w:rPr>
        <w:t>2025年“三公”经费预算数为10.35万元，其中：因公出国（境）费0万元，公务用车购置及运行费10.35万元，公务接待费0万元。2025年“三公”经费预算与2024年预算数相等，主要原因是采编新闻需要，公车全年下乡次数多，故产生油料费和维修费，当年预算资金得到合理利用。</w:t>
      </w:r>
    </w:p>
    <w:p>
      <w:pPr>
        <w:numPr>
          <w:ilvl w:val="0"/>
          <w:numId w:val="3"/>
        </w:numPr>
        <w:rPr>
          <w:rFonts w:hint="eastAsia" w:ascii="黑体" w:hAnsi="黑体" w:eastAsia="黑体"/>
          <w:sz w:val="32"/>
          <w:szCs w:val="32"/>
        </w:rPr>
      </w:pPr>
      <w:r>
        <w:rPr>
          <w:rFonts w:hint="eastAsia" w:ascii="黑体" w:hAnsi="黑体" w:eastAsia="黑体"/>
          <w:sz w:val="32"/>
          <w:szCs w:val="32"/>
        </w:rPr>
        <w:t>政府性基金预算支出总体情况</w:t>
      </w:r>
    </w:p>
    <w:p>
      <w:pPr>
        <w:numPr>
          <w:ilvl w:val="0"/>
          <w:numId w:val="0"/>
        </w:numPr>
        <w:rPr>
          <w:rFonts w:hint="default" w:ascii="黑体" w:hAnsi="黑体" w:eastAsia="黑体"/>
          <w:sz w:val="32"/>
          <w:szCs w:val="32"/>
          <w:lang w:val="en-US" w:eastAsia="zh-CN"/>
        </w:rPr>
      </w:pPr>
      <w:r>
        <w:rPr>
          <w:rFonts w:hint="eastAsia" w:ascii="黑体" w:hAnsi="黑体" w:eastAsia="黑体"/>
          <w:sz w:val="32"/>
          <w:szCs w:val="32"/>
          <w:lang w:val="en-US" w:eastAsia="zh-CN"/>
        </w:rPr>
        <w:t xml:space="preserve">  </w:t>
      </w:r>
      <w:r>
        <w:rPr>
          <w:rFonts w:hint="eastAsia" w:ascii="仿宋_GB2312" w:hAnsi="ˎ̥" w:eastAsia="仿宋_GB2312" w:cs="Times New Roman"/>
          <w:color w:val="auto"/>
          <w:sz w:val="32"/>
          <w:szCs w:val="32"/>
          <w:lang w:val="en-US" w:eastAsia="zh-CN"/>
        </w:rPr>
        <w:t>无相关数据。</w:t>
      </w:r>
    </w:p>
    <w:p>
      <w:pPr>
        <w:numPr>
          <w:ilvl w:val="0"/>
          <w:numId w:val="3"/>
        </w:numPr>
        <w:ind w:left="0" w:leftChars="0" w:firstLine="0" w:firstLineChars="0"/>
        <w:rPr>
          <w:rFonts w:hint="eastAsia" w:ascii="黑体" w:hAnsi="黑体" w:eastAsia="黑体"/>
          <w:sz w:val="32"/>
          <w:szCs w:val="32"/>
        </w:rPr>
      </w:pPr>
      <w:r>
        <w:rPr>
          <w:rFonts w:hint="eastAsia" w:ascii="黑体" w:hAnsi="黑体" w:eastAsia="黑体"/>
          <w:sz w:val="32"/>
          <w:szCs w:val="32"/>
        </w:rPr>
        <w:t>政府性基金“三公”经费支出总体情况</w:t>
      </w:r>
    </w:p>
    <w:p>
      <w:pPr>
        <w:numPr>
          <w:ilvl w:val="0"/>
          <w:numId w:val="0"/>
        </w:numPr>
        <w:ind w:leftChars="0"/>
        <w:rPr>
          <w:rFonts w:hint="default" w:ascii="黑体" w:hAnsi="黑体" w:eastAsia="黑体"/>
          <w:sz w:val="32"/>
          <w:szCs w:val="32"/>
          <w:lang w:val="en-US" w:eastAsia="zh-CN"/>
        </w:rPr>
      </w:pPr>
      <w:r>
        <w:rPr>
          <w:rFonts w:hint="eastAsia" w:ascii="黑体" w:hAnsi="黑体" w:eastAsia="黑体"/>
          <w:sz w:val="32"/>
          <w:szCs w:val="32"/>
          <w:lang w:val="en-US" w:eastAsia="zh-CN"/>
        </w:rPr>
        <w:t xml:space="preserve"> </w:t>
      </w:r>
      <w:r>
        <w:rPr>
          <w:rFonts w:hint="eastAsia" w:ascii="仿宋_GB2312" w:hAnsi="ˎ̥" w:eastAsia="仿宋_GB2312" w:cs="Times New Roman"/>
          <w:color w:val="auto"/>
          <w:sz w:val="32"/>
          <w:szCs w:val="32"/>
          <w:lang w:val="en-US" w:eastAsia="zh-CN"/>
        </w:rPr>
        <w:t xml:space="preserve"> 无相关数据。</w:t>
      </w:r>
    </w:p>
    <w:p>
      <w:pPr>
        <w:rPr>
          <w:rFonts w:hint="default" w:ascii="Times New Roman" w:hAnsi="Times New Roman" w:eastAsia="方正小标宋简体" w:cs="Times New Roman"/>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项目支出绩效表</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left"/>
        <w:textAlignment w:val="auto"/>
        <w:rPr>
          <w:rFonts w:hint="eastAsia" w:ascii="方正仿宋简体" w:hAnsi="方正仿宋简体" w:eastAsia="方正仿宋简体" w:cs="方正仿宋简体"/>
          <w:bCs/>
          <w:sz w:val="32"/>
          <w:szCs w:val="32"/>
        </w:rPr>
      </w:pPr>
      <w:r>
        <w:rPr>
          <w:rFonts w:hint="eastAsia" w:ascii="方正仿宋简体" w:hAnsi="方正仿宋简体" w:eastAsia="方正仿宋简体" w:cs="方正仿宋简体"/>
          <w:bCs/>
          <w:sz w:val="32"/>
          <w:szCs w:val="32"/>
        </w:rPr>
        <w:t>（一）绩效管理工作开展情况。</w:t>
      </w:r>
    </w:p>
    <w:p>
      <w:pPr>
        <w:keepNext w:val="0"/>
        <w:keepLines w:val="0"/>
        <w:pageBreakBefore w:val="0"/>
        <w:widowControl w:val="0"/>
        <w:kinsoku/>
        <w:wordWrap/>
        <w:overflowPunct/>
        <w:topLinePunct w:val="0"/>
        <w:autoSpaceDE/>
        <w:autoSpaceDN/>
        <w:bidi w:val="0"/>
        <w:adjustRightInd/>
        <w:snapToGrid/>
        <w:spacing w:line="576" w:lineRule="exact"/>
        <w:ind w:left="319" w:leftChars="152" w:firstLine="320" w:firstLineChars="100"/>
        <w:jc w:val="left"/>
        <w:textAlignment w:val="auto"/>
        <w:rPr>
          <w:rFonts w:hint="eastAsia" w:ascii="仿宋_GB2312" w:hAnsi="ˎ̥" w:eastAsia="仿宋_GB2312" w:cs="Times New Roman"/>
          <w:color w:val="auto"/>
          <w:sz w:val="32"/>
          <w:szCs w:val="32"/>
          <w:lang w:eastAsia="zh-CN"/>
        </w:rPr>
      </w:pPr>
      <w:r>
        <w:rPr>
          <w:rFonts w:hint="default" w:ascii="仿宋_GB2312" w:hAnsi="ˎ̥" w:eastAsia="仿宋_GB2312" w:cs="Times New Roman"/>
          <w:color w:val="auto"/>
          <w:sz w:val="32"/>
          <w:szCs w:val="32"/>
          <w:lang w:eastAsia="zh-CN"/>
        </w:rPr>
        <w:t>1</w:t>
      </w:r>
      <w:r>
        <w:rPr>
          <w:rFonts w:hint="eastAsia" w:ascii="仿宋_GB2312" w:hAnsi="ˎ̥" w:eastAsia="仿宋_GB2312" w:cs="Times New Roman"/>
          <w:color w:val="auto"/>
          <w:sz w:val="32"/>
          <w:szCs w:val="32"/>
          <w:lang w:eastAsia="zh-CN"/>
        </w:rPr>
        <w:t>.项目支出情况。</w:t>
      </w:r>
      <w:r>
        <w:rPr>
          <w:rFonts w:hint="default" w:ascii="仿宋_GB2312" w:hAnsi="ˎ̥" w:eastAsia="仿宋_GB2312" w:cs="Times New Roman"/>
          <w:color w:val="auto"/>
          <w:sz w:val="32"/>
          <w:szCs w:val="32"/>
          <w:lang w:eastAsia="zh-CN"/>
        </w:rPr>
        <w:t>202</w:t>
      </w:r>
      <w:r>
        <w:rPr>
          <w:rFonts w:hint="eastAsia" w:ascii="仿宋_GB2312" w:hAnsi="ˎ̥" w:eastAsia="仿宋_GB2312" w:cs="Times New Roman"/>
          <w:color w:val="auto"/>
          <w:sz w:val="32"/>
          <w:szCs w:val="32"/>
          <w:lang w:val="en-US" w:eastAsia="zh-CN"/>
        </w:rPr>
        <w:t>5</w:t>
      </w:r>
      <w:r>
        <w:rPr>
          <w:rFonts w:hint="eastAsia" w:ascii="仿宋_GB2312" w:hAnsi="ˎ̥" w:eastAsia="仿宋_GB2312" w:cs="Times New Roman"/>
          <w:color w:val="auto"/>
          <w:sz w:val="32"/>
          <w:szCs w:val="32"/>
          <w:lang w:eastAsia="zh-CN"/>
        </w:rPr>
        <w:t>年预算项目均为规范资金支出管理，提高财政资金使用效益，使中心预算工作更规范、便捷、精细化的必要支出。</w:t>
      </w:r>
    </w:p>
    <w:p>
      <w:pPr>
        <w:keepNext w:val="0"/>
        <w:keepLines w:val="0"/>
        <w:pageBreakBefore w:val="0"/>
        <w:widowControl w:val="0"/>
        <w:kinsoku/>
        <w:wordWrap/>
        <w:overflowPunct/>
        <w:topLinePunct w:val="0"/>
        <w:autoSpaceDE/>
        <w:autoSpaceDN/>
        <w:bidi w:val="0"/>
        <w:adjustRightInd/>
        <w:snapToGrid/>
        <w:spacing w:line="576" w:lineRule="exact"/>
        <w:ind w:left="319" w:leftChars="152" w:firstLine="320" w:firstLineChars="100"/>
        <w:jc w:val="left"/>
        <w:textAlignment w:val="auto"/>
        <w:rPr>
          <w:rFonts w:hint="eastAsia" w:ascii="仿宋_GB2312" w:hAnsi="ˎ̥" w:eastAsia="仿宋_GB2312" w:cs="Times New Roman"/>
          <w:color w:val="auto"/>
          <w:sz w:val="32"/>
          <w:szCs w:val="32"/>
          <w:lang w:val="en-US" w:eastAsia="zh-CN"/>
        </w:rPr>
      </w:pPr>
      <w:r>
        <w:rPr>
          <w:rFonts w:hint="eastAsia" w:ascii="仿宋_GB2312" w:hAnsi="ˎ̥" w:eastAsia="仿宋_GB2312" w:cs="Times New Roman"/>
          <w:color w:val="auto"/>
          <w:sz w:val="32"/>
          <w:szCs w:val="32"/>
          <w:lang w:eastAsia="zh-CN"/>
        </w:rPr>
        <w:t>2.绩效自评工作开展情况。为规范我中心预算绩效管理制度，根据上级工作要求，一是压实各办公室工作职责、及时细化和完善预算项目工作方案，确保及时完成预算支出任务；二是定期报送预算项目支出进展，进一步完善预算绩效跟踪工作机制、规范绩效工作制度。</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left"/>
        <w:textAlignment w:val="auto"/>
        <w:rPr>
          <w:rFonts w:hint="eastAsia" w:ascii="黑体" w:hAnsi="黑体" w:eastAsia="黑体" w:cs="黑体"/>
          <w:bCs/>
          <w:sz w:val="32"/>
          <w:szCs w:val="32"/>
        </w:rPr>
      </w:pPr>
      <w:r>
        <w:rPr>
          <w:rFonts w:hint="eastAsia" w:ascii="黑体" w:hAnsi="黑体" w:eastAsia="黑体" w:cs="黑体"/>
          <w:bCs/>
          <w:sz w:val="32"/>
          <w:szCs w:val="32"/>
          <w:lang w:eastAsia="zh-CN"/>
        </w:rPr>
        <w:t>十一、</w:t>
      </w:r>
      <w:r>
        <w:rPr>
          <w:rFonts w:hint="eastAsia" w:ascii="黑体" w:hAnsi="黑体" w:eastAsia="黑体" w:cs="黑体"/>
          <w:bCs/>
          <w:sz w:val="32"/>
          <w:szCs w:val="32"/>
        </w:rPr>
        <w:t>其他重要事项情况说明</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left"/>
        <w:textAlignment w:val="auto"/>
        <w:rPr>
          <w:rFonts w:hint="eastAsia" w:ascii="楷体" w:hAnsi="楷体" w:eastAsia="楷体" w:cs="楷体"/>
          <w:bCs/>
          <w:sz w:val="32"/>
          <w:szCs w:val="32"/>
        </w:rPr>
      </w:pPr>
      <w:bookmarkStart w:id="5" w:name="_Toc18325_WPSOffice_Level2"/>
      <w:bookmarkStart w:id="6" w:name="_Toc5978_WPSOffice_Level2"/>
      <w:bookmarkStart w:id="7" w:name="_Toc23598_WPSOffice_Level2"/>
      <w:bookmarkStart w:id="8" w:name="_Toc15262_WPSOffice_Level2"/>
      <w:bookmarkStart w:id="9" w:name="_Toc15565_WPSOffice_Level2"/>
      <w:bookmarkStart w:id="10" w:name="_Toc32639_WPSOffice_Level2"/>
      <w:r>
        <w:rPr>
          <w:rFonts w:hint="eastAsia" w:ascii="楷体" w:hAnsi="楷体" w:eastAsia="楷体" w:cs="楷体"/>
          <w:bCs/>
          <w:sz w:val="32"/>
          <w:szCs w:val="32"/>
        </w:rPr>
        <w:t>（一）机关运行经费支出情况。</w:t>
      </w:r>
      <w:bookmarkEnd w:id="5"/>
      <w:bookmarkEnd w:id="6"/>
      <w:bookmarkEnd w:id="7"/>
      <w:bookmarkEnd w:id="8"/>
      <w:bookmarkEnd w:id="9"/>
      <w:bookmarkEnd w:id="10"/>
    </w:p>
    <w:p>
      <w:pPr>
        <w:keepNext w:val="0"/>
        <w:keepLines w:val="0"/>
        <w:pageBreakBefore w:val="0"/>
        <w:widowControl w:val="0"/>
        <w:kinsoku/>
        <w:wordWrap/>
        <w:overflowPunct/>
        <w:topLinePunct w:val="0"/>
        <w:autoSpaceDE/>
        <w:autoSpaceDN/>
        <w:bidi w:val="0"/>
        <w:adjustRightInd/>
        <w:snapToGrid/>
        <w:spacing w:line="576" w:lineRule="exact"/>
        <w:ind w:left="319" w:leftChars="152" w:firstLine="320" w:firstLineChars="100"/>
        <w:jc w:val="left"/>
        <w:textAlignment w:val="auto"/>
        <w:rPr>
          <w:rFonts w:hint="eastAsia" w:ascii="仿宋_GB2312" w:hAnsi="ˎ̥" w:eastAsia="方正仿宋简体"/>
          <w:sz w:val="32"/>
          <w:szCs w:val="32"/>
          <w:lang w:val="en-US" w:eastAsia="zh-CN"/>
        </w:rPr>
      </w:pPr>
      <w:r>
        <w:rPr>
          <w:rFonts w:hint="eastAsia" w:ascii="仿宋_GB2312" w:hAnsi="ˎ̥" w:eastAsia="仿宋_GB2312"/>
          <w:sz w:val="32"/>
          <w:szCs w:val="32"/>
        </w:rPr>
        <w:t>202</w:t>
      </w:r>
      <w:r>
        <w:rPr>
          <w:rFonts w:hint="eastAsia" w:ascii="仿宋_GB2312" w:hAnsi="ˎ̥" w:eastAsia="仿宋_GB2312"/>
          <w:sz w:val="32"/>
          <w:szCs w:val="32"/>
          <w:lang w:val="en-US" w:eastAsia="zh-CN"/>
        </w:rPr>
        <w:t>5</w:t>
      </w:r>
      <w:r>
        <w:rPr>
          <w:rFonts w:hint="eastAsia" w:ascii="仿宋_GB2312" w:hAnsi="ˎ̥" w:eastAsia="仿宋_GB2312"/>
          <w:sz w:val="32"/>
          <w:szCs w:val="32"/>
        </w:rPr>
        <w:t>年度</w:t>
      </w:r>
      <w:r>
        <w:rPr>
          <w:rFonts w:hint="eastAsia" w:ascii="仿宋_GB2312" w:hAnsi="ˎ̥" w:eastAsia="仿宋_GB2312"/>
          <w:color w:val="auto"/>
          <w:sz w:val="32"/>
          <w:szCs w:val="32"/>
          <w:lang w:eastAsia="zh-CN"/>
        </w:rPr>
        <w:t>融媒体中心</w:t>
      </w:r>
      <w:r>
        <w:rPr>
          <w:rFonts w:hint="eastAsia" w:ascii="仿宋_GB2312" w:hAnsi="ˎ̥" w:eastAsia="仿宋_GB2312"/>
          <w:sz w:val="32"/>
          <w:szCs w:val="32"/>
        </w:rPr>
        <w:t>机关运行经费</w:t>
      </w:r>
      <w:r>
        <w:rPr>
          <w:rFonts w:hint="eastAsia" w:ascii="仿宋_GB2312" w:hAnsi="ˎ̥" w:eastAsia="仿宋_GB2312"/>
          <w:sz w:val="32"/>
          <w:szCs w:val="32"/>
          <w:lang w:val="en-US" w:eastAsia="zh-CN"/>
        </w:rPr>
        <w:t>749.92</w:t>
      </w:r>
      <w:r>
        <w:rPr>
          <w:rFonts w:hint="eastAsia" w:ascii="仿宋_GB2312" w:hAnsi="ˎ̥" w:eastAsia="仿宋_GB2312"/>
          <w:sz w:val="32"/>
          <w:szCs w:val="32"/>
        </w:rPr>
        <w:t>万元，比</w:t>
      </w:r>
      <w:r>
        <w:rPr>
          <w:rFonts w:hint="eastAsia" w:ascii="仿宋_GB2312" w:hAnsi="ˎ̥" w:eastAsia="仿宋_GB2312"/>
          <w:sz w:val="32"/>
          <w:szCs w:val="32"/>
          <w:lang w:val="en-US" w:eastAsia="zh-CN"/>
        </w:rPr>
        <w:t>2024年运行经费增长2.99</w:t>
      </w:r>
      <w:r>
        <w:rPr>
          <w:rFonts w:hint="eastAsia" w:ascii="仿宋_GB2312" w:hAnsi="ˎ̥" w:eastAsia="仿宋_GB2312"/>
          <w:sz w:val="32"/>
          <w:szCs w:val="32"/>
        </w:rPr>
        <w:t>万元，</w:t>
      </w:r>
      <w:r>
        <w:rPr>
          <w:rFonts w:hint="eastAsia" w:ascii="仿宋_GB2312" w:hAnsi="ˎ̥" w:eastAsia="仿宋_GB2312"/>
          <w:sz w:val="32"/>
          <w:szCs w:val="32"/>
          <w:lang w:val="en-US" w:eastAsia="zh-CN"/>
        </w:rPr>
        <w:t>增长0.40</w:t>
      </w:r>
      <w:r>
        <w:rPr>
          <w:rFonts w:hint="eastAsia" w:ascii="仿宋_GB2312" w:hAnsi="ˎ̥" w:eastAsia="仿宋_GB2312"/>
          <w:sz w:val="32"/>
          <w:szCs w:val="32"/>
        </w:rPr>
        <w:t>%。主要原因是：</w:t>
      </w:r>
      <w:r>
        <w:rPr>
          <w:rFonts w:hint="eastAsia" w:ascii="仿宋_GB2312" w:hAnsi="ˎ̥" w:eastAsia="仿宋_GB2312"/>
          <w:sz w:val="32"/>
          <w:szCs w:val="32"/>
          <w:lang w:val="en-US" w:eastAsia="zh-CN"/>
        </w:rPr>
        <w:t>2024年结余资金和本年人员增资影响</w:t>
      </w:r>
      <w:r>
        <w:rPr>
          <w:rFonts w:hint="eastAsia" w:ascii="仿宋_GB2312" w:hAnsi="ˎ̥"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left"/>
        <w:textAlignment w:val="auto"/>
        <w:rPr>
          <w:rFonts w:hint="eastAsia" w:ascii="楷体" w:hAnsi="楷体" w:eastAsia="楷体" w:cs="楷体"/>
          <w:bCs/>
          <w:sz w:val="32"/>
          <w:szCs w:val="32"/>
        </w:rPr>
      </w:pPr>
      <w:bookmarkStart w:id="11" w:name="_Toc19989_WPSOffice_Level2"/>
      <w:bookmarkStart w:id="12" w:name="_Toc15129_WPSOffice_Level2"/>
      <w:bookmarkStart w:id="13" w:name="_Toc29584_WPSOffice_Level2"/>
      <w:bookmarkStart w:id="14" w:name="_Toc10902_WPSOffice_Level2"/>
      <w:bookmarkStart w:id="15" w:name="_Toc6016_WPSOffice_Level2"/>
      <w:bookmarkStart w:id="16" w:name="_Toc527_WPSOffice_Level2"/>
      <w:r>
        <w:rPr>
          <w:rFonts w:hint="eastAsia" w:ascii="楷体" w:hAnsi="楷体" w:eastAsia="楷体" w:cs="楷体"/>
          <w:bCs/>
          <w:sz w:val="32"/>
          <w:szCs w:val="32"/>
        </w:rPr>
        <w:t>（</w:t>
      </w:r>
      <w:r>
        <w:rPr>
          <w:rFonts w:hint="eastAsia" w:ascii="楷体" w:hAnsi="楷体" w:eastAsia="楷体" w:cs="楷体"/>
          <w:bCs/>
          <w:sz w:val="32"/>
          <w:szCs w:val="32"/>
          <w:lang w:val="en-US" w:eastAsia="zh-CN"/>
        </w:rPr>
        <w:t>二</w:t>
      </w:r>
      <w:r>
        <w:rPr>
          <w:rFonts w:hint="eastAsia" w:ascii="楷体" w:hAnsi="楷体" w:eastAsia="楷体" w:cs="楷体"/>
          <w:bCs/>
          <w:sz w:val="32"/>
          <w:szCs w:val="32"/>
        </w:rPr>
        <w:t>）</w:t>
      </w:r>
      <w:bookmarkEnd w:id="11"/>
      <w:bookmarkEnd w:id="12"/>
      <w:bookmarkEnd w:id="13"/>
      <w:bookmarkEnd w:id="14"/>
      <w:bookmarkEnd w:id="15"/>
      <w:bookmarkEnd w:id="16"/>
      <w:r>
        <w:rPr>
          <w:rFonts w:hint="eastAsia" w:ascii="楷体" w:hAnsi="楷体" w:eastAsia="楷体" w:cs="楷体"/>
          <w:bCs/>
          <w:sz w:val="32"/>
          <w:szCs w:val="32"/>
        </w:rPr>
        <w:t>国有资产占有使用情况说明</w:t>
      </w:r>
    </w:p>
    <w:p>
      <w:pPr>
        <w:pStyle w:val="5"/>
        <w:wordWrap/>
        <w:adjustRightInd/>
        <w:snapToGrid/>
        <w:spacing w:before="0" w:beforeAutospacing="0" w:after="0" w:afterAutospacing="0" w:line="576" w:lineRule="exact"/>
        <w:ind w:firstLine="640" w:firstLineChars="200"/>
        <w:textAlignment w:val="auto"/>
        <w:rPr>
          <w:rFonts w:hint="eastAsia" w:ascii="仿宋_GB2312" w:hAnsi="ˎ̥" w:eastAsia="仿宋_GB2312" w:cs="Times New Roman"/>
          <w:bCs/>
          <w:kern w:val="2"/>
          <w:sz w:val="32"/>
          <w:szCs w:val="32"/>
          <w:lang w:val="en-US" w:eastAsia="zh-CN" w:bidi="ar-SA"/>
        </w:rPr>
      </w:pPr>
      <w:r>
        <w:rPr>
          <w:rFonts w:hint="eastAsia" w:ascii="仿宋_GB2312" w:hAnsi="ˎ̥" w:eastAsia="仿宋_GB2312" w:cs="Times New Roman"/>
          <w:bCs/>
          <w:kern w:val="2"/>
          <w:sz w:val="32"/>
          <w:szCs w:val="32"/>
          <w:lang w:val="en-US" w:eastAsia="zh-CN" w:bidi="ar-SA"/>
        </w:rPr>
        <w:t>截至2024年12月31日，国有资产净值227.21万元，全部为固定资产。</w:t>
      </w:r>
    </w:p>
    <w:p>
      <w:pPr>
        <w:keepNext w:val="0"/>
        <w:keepLines w:val="0"/>
        <w:pageBreakBefore w:val="0"/>
        <w:widowControl w:val="0"/>
        <w:kinsoku/>
        <w:wordWrap/>
        <w:overflowPunct/>
        <w:topLinePunct w:val="0"/>
        <w:autoSpaceDE/>
        <w:autoSpaceDN/>
        <w:bidi w:val="0"/>
        <w:adjustRightInd/>
        <w:snapToGrid/>
        <w:spacing w:line="576" w:lineRule="exact"/>
        <w:ind w:leftChars="0" w:firstLine="640" w:firstLineChars="200"/>
        <w:jc w:val="left"/>
        <w:textAlignment w:val="auto"/>
        <w:rPr>
          <w:rFonts w:hint="eastAsia" w:ascii="仿宋_GB2312" w:hAnsi="ˎ̥" w:eastAsia="仿宋_GB2312"/>
          <w:sz w:val="32"/>
          <w:szCs w:val="32"/>
        </w:rPr>
      </w:pPr>
      <w:r>
        <w:rPr>
          <w:rFonts w:hint="eastAsia" w:ascii="仿宋_GB2312" w:hAnsi="ˎ̥" w:eastAsia="仿宋_GB2312"/>
          <w:bCs/>
          <w:sz w:val="32"/>
          <w:szCs w:val="32"/>
        </w:rPr>
        <w:t>本部门拥有固定资产</w:t>
      </w:r>
      <w:r>
        <w:rPr>
          <w:rFonts w:hint="eastAsia" w:ascii="仿宋_GB2312" w:hAnsi="ˎ̥" w:eastAsia="仿宋_GB2312"/>
          <w:bCs/>
          <w:sz w:val="32"/>
          <w:szCs w:val="32"/>
          <w:lang w:eastAsia="zh-CN"/>
        </w:rPr>
        <w:t>通用</w:t>
      </w:r>
      <w:r>
        <w:rPr>
          <w:rFonts w:hint="eastAsia" w:ascii="仿宋_GB2312" w:hAnsi="ˎ̥" w:eastAsia="仿宋_GB2312"/>
          <w:bCs/>
          <w:sz w:val="32"/>
          <w:szCs w:val="32"/>
        </w:rPr>
        <w:t>设备类</w:t>
      </w:r>
      <w:r>
        <w:rPr>
          <w:rFonts w:hint="eastAsia" w:ascii="仿宋_GB2312" w:hAnsi="ˎ̥" w:eastAsia="仿宋_GB2312"/>
          <w:bCs/>
          <w:sz w:val="32"/>
          <w:szCs w:val="32"/>
          <w:lang w:val="en-US" w:eastAsia="zh-CN"/>
        </w:rPr>
        <w:t xml:space="preserve"> 489</w:t>
      </w:r>
      <w:r>
        <w:rPr>
          <w:rFonts w:hint="eastAsia" w:ascii="仿宋_GB2312" w:hAnsi="ˎ̥" w:eastAsia="仿宋_GB2312"/>
          <w:bCs/>
          <w:sz w:val="32"/>
          <w:szCs w:val="32"/>
        </w:rPr>
        <w:t>个。其中：车辆1辆，</w:t>
      </w:r>
      <w:r>
        <w:rPr>
          <w:rFonts w:hint="eastAsia" w:ascii="仿宋_GB2312" w:hAnsi="ˎ̥" w:eastAsia="仿宋_GB2312"/>
          <w:bCs/>
          <w:sz w:val="32"/>
          <w:szCs w:val="32"/>
          <w:lang w:eastAsia="zh-CN"/>
        </w:rPr>
        <w:t>专用</w:t>
      </w:r>
      <w:r>
        <w:rPr>
          <w:rFonts w:hint="eastAsia" w:ascii="仿宋_GB2312" w:hAnsi="ˎ̥" w:eastAsia="仿宋_GB2312"/>
          <w:bCs/>
          <w:sz w:val="32"/>
          <w:szCs w:val="32"/>
        </w:rPr>
        <w:t>设备</w:t>
      </w:r>
      <w:r>
        <w:rPr>
          <w:rFonts w:hint="eastAsia" w:ascii="仿宋_GB2312" w:hAnsi="ˎ̥" w:eastAsia="仿宋_GB2312"/>
          <w:bCs/>
          <w:sz w:val="32"/>
          <w:szCs w:val="32"/>
          <w:lang w:val="en-US" w:eastAsia="zh-CN"/>
        </w:rPr>
        <w:t>352</w:t>
      </w:r>
      <w:r>
        <w:rPr>
          <w:rFonts w:hint="eastAsia" w:ascii="仿宋_GB2312" w:hAnsi="ˎ̥" w:eastAsia="仿宋_GB2312"/>
          <w:bCs/>
          <w:sz w:val="32"/>
          <w:szCs w:val="32"/>
        </w:rPr>
        <w:t>个</w:t>
      </w:r>
      <w:r>
        <w:rPr>
          <w:rFonts w:hint="eastAsia" w:ascii="仿宋_GB2312" w:hAnsi="ˎ̥" w:eastAsia="仿宋_GB2312"/>
          <w:bCs/>
          <w:sz w:val="32"/>
          <w:szCs w:val="32"/>
          <w:lang w:eastAsia="zh-CN"/>
        </w:rPr>
        <w:t>，</w:t>
      </w:r>
      <w:r>
        <w:rPr>
          <w:rFonts w:hint="eastAsia" w:ascii="仿宋_GB2312" w:hAnsi="ˎ̥" w:eastAsia="仿宋_GB2312"/>
          <w:bCs/>
          <w:sz w:val="32"/>
          <w:szCs w:val="32"/>
        </w:rPr>
        <w:t>家具和用具</w:t>
      </w:r>
      <w:r>
        <w:rPr>
          <w:rFonts w:hint="eastAsia" w:ascii="仿宋_GB2312" w:hAnsi="ˎ̥" w:eastAsia="仿宋_GB2312"/>
          <w:bCs/>
          <w:sz w:val="32"/>
          <w:szCs w:val="32"/>
          <w:lang w:val="en-US" w:eastAsia="zh-CN"/>
        </w:rPr>
        <w:t>136</w:t>
      </w:r>
      <w:r>
        <w:rPr>
          <w:rFonts w:hint="eastAsia" w:ascii="仿宋_GB2312" w:hAnsi="ˎ̥" w:eastAsia="仿宋_GB2312"/>
          <w:bCs/>
          <w:sz w:val="32"/>
          <w:szCs w:val="32"/>
        </w:rPr>
        <w:t>个。</w:t>
      </w:r>
    </w:p>
    <w:p>
      <w:pPr>
        <w:pStyle w:val="5"/>
        <w:wordWrap/>
        <w:adjustRightInd/>
        <w:snapToGrid/>
        <w:spacing w:before="0" w:beforeAutospacing="0" w:after="0" w:afterAutospacing="0" w:line="576" w:lineRule="exact"/>
        <w:ind w:firstLine="640" w:firstLineChars="200"/>
        <w:textAlignment w:val="auto"/>
        <w:rPr>
          <w:rFonts w:hint="eastAsia" w:ascii="Times New Roman" w:hAnsi="Times New Roman" w:eastAsia="方正楷体简体" w:cs="Times New Roman"/>
          <w:b w:val="0"/>
          <w:bCs w:val="0"/>
          <w:kern w:val="2"/>
          <w:sz w:val="32"/>
          <w:szCs w:val="32"/>
          <w:lang w:val="en-US" w:eastAsia="zh-CN" w:bidi="ar-SA"/>
        </w:rPr>
      </w:pPr>
    </w:p>
    <w:p>
      <w:pPr>
        <w:rPr>
          <w:rFonts w:hint="default" w:ascii="黑体" w:hAnsi="黑体" w:eastAsia="黑体"/>
          <w:sz w:val="32"/>
          <w:szCs w:val="32"/>
          <w:lang w:val="en-US" w:eastAsia="zh-CN"/>
        </w:rPr>
      </w:pPr>
    </w:p>
    <w:p>
      <w:pPr>
        <w:wordWrap/>
        <w:snapToGrid/>
        <w:spacing w:line="576" w:lineRule="exact"/>
        <w:jc w:val="center"/>
        <w:textAlignment w:val="auto"/>
        <w:rPr>
          <w:rFonts w:hint="eastAsia" w:ascii="Times New Roman" w:hAnsi="Times New Roman" w:eastAsia="方正小标宋简体" w:cs="Times New Roman"/>
          <w:sz w:val="44"/>
          <w:szCs w:val="44"/>
        </w:rPr>
      </w:pPr>
    </w:p>
    <w:p>
      <w:pPr>
        <w:wordWrap/>
        <w:snapToGrid/>
        <w:spacing w:line="576" w:lineRule="exact"/>
        <w:jc w:val="center"/>
        <w:textAlignment w:val="auto"/>
        <w:rPr>
          <w:rFonts w:hint="eastAsia" w:ascii="Times New Roman" w:hAnsi="Times New Roman" w:eastAsia="方正小标宋简体" w:cs="Times New Roman"/>
          <w:b w:val="0"/>
          <w:bCs w:val="0"/>
          <w:sz w:val="44"/>
          <w:szCs w:val="44"/>
        </w:rPr>
      </w:pPr>
      <w:r>
        <w:rPr>
          <w:rFonts w:hint="eastAsia" w:ascii="Times New Roman" w:hAnsi="Times New Roman" w:eastAsia="方正小标宋简体" w:cs="Times New Roman"/>
          <w:b w:val="0"/>
          <w:bCs w:val="0"/>
          <w:sz w:val="44"/>
          <w:szCs w:val="44"/>
        </w:rPr>
        <w:t>第四部分</w:t>
      </w:r>
    </w:p>
    <w:p>
      <w:pPr>
        <w:wordWrap/>
        <w:snapToGrid/>
        <w:spacing w:line="576" w:lineRule="exact"/>
        <w:jc w:val="center"/>
        <w:textAlignment w:val="auto"/>
        <w:rPr>
          <w:rFonts w:hint="eastAsia" w:ascii="方正仿宋简体" w:hAnsi="方正仿宋简体" w:eastAsia="方正仿宋简体" w:cs="方正仿宋简体"/>
          <w:sz w:val="32"/>
          <w:szCs w:val="32"/>
        </w:rPr>
      </w:pPr>
    </w:p>
    <w:p>
      <w:pPr>
        <w:wordWrap/>
        <w:snapToGrid/>
        <w:spacing w:line="576" w:lineRule="exact"/>
        <w:jc w:val="center"/>
        <w:textAlignment w:val="auto"/>
        <w:rPr>
          <w:rFonts w:hint="eastAsia" w:ascii="仿宋" w:hAnsi="仿宋" w:eastAsia="仿宋" w:cs="仿宋"/>
          <w:sz w:val="32"/>
          <w:szCs w:val="32"/>
        </w:rPr>
      </w:pPr>
      <w:r>
        <w:rPr>
          <w:rFonts w:hint="eastAsia" w:ascii="仿宋_GB2312" w:hAnsi="ˎ̥" w:eastAsia="仿宋_GB2312" w:cs="Times New Roman"/>
          <w:color w:val="auto"/>
          <w:sz w:val="32"/>
          <w:szCs w:val="32"/>
          <w:lang w:eastAsia="zh-CN"/>
        </w:rPr>
        <w:t>名词解释</w:t>
      </w:r>
    </w:p>
    <w:p>
      <w:pPr>
        <w:keepNext w:val="0"/>
        <w:keepLines w:val="0"/>
        <w:pageBreakBefore w:val="0"/>
        <w:widowControl w:val="0"/>
        <w:kinsoku/>
        <w:wordWrap/>
        <w:overflowPunct/>
        <w:topLinePunct w:val="0"/>
        <w:autoSpaceDE/>
        <w:autoSpaceDN/>
        <w:bidi w:val="0"/>
        <w:adjustRightInd/>
        <w:snapToGrid/>
        <w:spacing w:line="576" w:lineRule="exact"/>
        <w:ind w:left="319" w:leftChars="152" w:firstLine="321" w:firstLineChars="100"/>
        <w:jc w:val="left"/>
        <w:textAlignment w:val="auto"/>
        <w:rPr>
          <w:rFonts w:hint="eastAsia" w:ascii="仿宋_GB2312" w:hAnsi="ˎ̥" w:eastAsia="仿宋_GB2312" w:cs="Times New Roman"/>
          <w:color w:val="auto"/>
          <w:sz w:val="32"/>
          <w:szCs w:val="32"/>
          <w:lang w:eastAsia="zh-CN"/>
        </w:rPr>
      </w:pPr>
      <w:r>
        <w:rPr>
          <w:rFonts w:hint="eastAsia" w:ascii="仿宋_GB2312" w:hAnsi="ˎ̥" w:eastAsia="仿宋_GB2312" w:cs="Times New Roman"/>
          <w:b/>
          <w:bCs/>
          <w:color w:val="auto"/>
          <w:sz w:val="32"/>
          <w:szCs w:val="32"/>
          <w:lang w:eastAsia="zh-CN"/>
        </w:rPr>
        <w:t>一般公共预算拨款收入：</w:t>
      </w:r>
      <w:r>
        <w:rPr>
          <w:rFonts w:hint="eastAsia" w:ascii="仿宋_GB2312" w:hAnsi="ˎ̥" w:eastAsia="仿宋_GB2312" w:cs="Times New Roman"/>
          <w:color w:val="auto"/>
          <w:sz w:val="32"/>
          <w:szCs w:val="32"/>
          <w:lang w:eastAsia="zh-CN"/>
        </w:rPr>
        <w:t>本级财政部门当年拨付的财政预算资金，包括一般公共预算财政拨款、政府性基金预算财政拨款和国资预算财政拨款。</w:t>
      </w:r>
    </w:p>
    <w:p>
      <w:pPr>
        <w:keepNext w:val="0"/>
        <w:keepLines w:val="0"/>
        <w:pageBreakBefore w:val="0"/>
        <w:widowControl w:val="0"/>
        <w:kinsoku/>
        <w:wordWrap/>
        <w:overflowPunct/>
        <w:topLinePunct w:val="0"/>
        <w:autoSpaceDE/>
        <w:autoSpaceDN/>
        <w:bidi w:val="0"/>
        <w:adjustRightInd/>
        <w:snapToGrid/>
        <w:spacing w:line="576" w:lineRule="exact"/>
        <w:ind w:left="319" w:leftChars="152" w:firstLine="320" w:firstLineChars="100"/>
        <w:jc w:val="left"/>
        <w:textAlignment w:val="auto"/>
        <w:rPr>
          <w:rFonts w:hint="eastAsia" w:ascii="仿宋_GB2312" w:hAnsi="ˎ̥" w:eastAsia="仿宋_GB2312" w:cs="Times New Roman"/>
          <w:color w:val="auto"/>
          <w:sz w:val="32"/>
          <w:szCs w:val="32"/>
          <w:lang w:val="en-US" w:eastAsia="zh-CN"/>
        </w:rPr>
      </w:pPr>
      <w:r>
        <w:rPr>
          <w:rFonts w:hint="eastAsia" w:ascii="仿宋_GB2312" w:hAnsi="ˎ̥" w:eastAsia="仿宋_GB2312" w:cs="Times New Roman"/>
          <w:color w:val="auto"/>
          <w:sz w:val="32"/>
          <w:szCs w:val="32"/>
          <w:lang w:val="en-US" w:eastAsia="zh-CN"/>
        </w:rPr>
        <w:t>事业收入：</w:t>
      </w:r>
      <w:r>
        <w:rPr>
          <w:rFonts w:hint="eastAsia" w:ascii="仿宋_GB2312" w:hAnsi="ˎ̥" w:eastAsia="仿宋_GB2312" w:cs="Times New Roman"/>
          <w:color w:val="auto"/>
          <w:sz w:val="32"/>
          <w:szCs w:val="32"/>
          <w:lang w:eastAsia="zh-CN"/>
        </w:rPr>
        <w:t>指事业单位开展专业业务活动及辅助活动所取得的收入。</w:t>
      </w:r>
    </w:p>
    <w:p>
      <w:pPr>
        <w:keepNext w:val="0"/>
        <w:keepLines w:val="0"/>
        <w:pageBreakBefore w:val="0"/>
        <w:widowControl w:val="0"/>
        <w:kinsoku/>
        <w:wordWrap/>
        <w:overflowPunct/>
        <w:topLinePunct w:val="0"/>
        <w:autoSpaceDE/>
        <w:autoSpaceDN/>
        <w:bidi w:val="0"/>
        <w:adjustRightInd/>
        <w:snapToGrid/>
        <w:spacing w:line="576" w:lineRule="exact"/>
        <w:ind w:left="319" w:leftChars="152" w:firstLine="321" w:firstLineChars="100"/>
        <w:jc w:val="left"/>
        <w:textAlignment w:val="auto"/>
        <w:rPr>
          <w:rFonts w:hint="eastAsia" w:ascii="仿宋_GB2312" w:hAnsi="ˎ̥" w:eastAsia="仿宋_GB2312" w:cs="Times New Roman"/>
          <w:color w:val="auto"/>
          <w:sz w:val="32"/>
          <w:szCs w:val="32"/>
          <w:lang w:eastAsia="zh-CN"/>
        </w:rPr>
      </w:pPr>
      <w:r>
        <w:rPr>
          <w:rFonts w:hint="eastAsia" w:ascii="仿宋_GB2312" w:hAnsi="ˎ̥" w:eastAsia="仿宋_GB2312" w:cs="Times New Roman"/>
          <w:b/>
          <w:bCs/>
          <w:color w:val="auto"/>
          <w:sz w:val="32"/>
          <w:szCs w:val="32"/>
          <w:lang w:eastAsia="zh-CN"/>
        </w:rPr>
        <w:t>事业单位经营收入：</w:t>
      </w:r>
      <w:r>
        <w:rPr>
          <w:rFonts w:hint="eastAsia" w:ascii="仿宋_GB2312" w:hAnsi="ˎ̥" w:eastAsia="仿宋_GB2312" w:cs="Times New Roman"/>
          <w:color w:val="auto"/>
          <w:sz w:val="32"/>
          <w:szCs w:val="32"/>
          <w:lang w:eastAsia="zh-CN"/>
        </w:rPr>
        <w:t>指事业单位在专业业务活动及其辅助活动之外开展非独立核算经营活动取得的收入。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76" w:lineRule="exact"/>
        <w:ind w:left="319" w:leftChars="152" w:firstLine="321" w:firstLineChars="100"/>
        <w:jc w:val="left"/>
        <w:textAlignment w:val="auto"/>
        <w:rPr>
          <w:rFonts w:hint="eastAsia" w:ascii="仿宋_GB2312" w:hAnsi="ˎ̥" w:eastAsia="仿宋_GB2312" w:cs="Times New Roman"/>
          <w:color w:val="auto"/>
          <w:sz w:val="32"/>
          <w:szCs w:val="32"/>
          <w:lang w:eastAsia="zh-CN"/>
        </w:rPr>
      </w:pPr>
      <w:r>
        <w:rPr>
          <w:rFonts w:hint="eastAsia" w:ascii="仿宋_GB2312" w:hAnsi="ˎ̥" w:eastAsia="仿宋_GB2312" w:cs="Times New Roman"/>
          <w:b/>
          <w:bCs/>
          <w:color w:val="auto"/>
          <w:sz w:val="32"/>
          <w:szCs w:val="32"/>
          <w:lang w:val="en-US" w:eastAsia="zh-CN"/>
        </w:rPr>
        <w:t>机关运行经费：</w:t>
      </w:r>
      <w:r>
        <w:rPr>
          <w:rFonts w:hint="eastAsia" w:ascii="仿宋_GB2312" w:hAnsi="ˎ̥" w:eastAsia="仿宋_GB2312" w:cs="Times New Roman"/>
          <w:color w:val="auto"/>
          <w:sz w:val="32"/>
          <w:szCs w:val="32"/>
          <w:lang w:eastAsia="zh-CN"/>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76" w:lineRule="exact"/>
        <w:ind w:left="319" w:leftChars="152" w:firstLine="321" w:firstLineChars="100"/>
        <w:jc w:val="left"/>
        <w:textAlignment w:val="auto"/>
        <w:rPr>
          <w:rFonts w:hint="eastAsia" w:ascii="仿宋_GB2312" w:hAnsi="ˎ̥" w:eastAsia="仿宋_GB2312" w:cs="Times New Roman"/>
          <w:color w:val="auto"/>
          <w:sz w:val="32"/>
          <w:szCs w:val="32"/>
          <w:lang w:eastAsia="zh-CN"/>
        </w:rPr>
      </w:pPr>
      <w:r>
        <w:rPr>
          <w:rFonts w:hint="eastAsia" w:ascii="仿宋_GB2312" w:hAnsi="ˎ̥" w:eastAsia="仿宋_GB2312" w:cs="Times New Roman"/>
          <w:b/>
          <w:bCs/>
          <w:color w:val="auto"/>
          <w:sz w:val="32"/>
          <w:szCs w:val="32"/>
          <w:lang w:val="en-US" w:eastAsia="zh-CN"/>
        </w:rPr>
        <w:t>其他收入</w:t>
      </w:r>
      <w:r>
        <w:rPr>
          <w:rFonts w:hint="eastAsia" w:ascii="仿宋_GB2312" w:hAnsi="ˎ̥" w:eastAsia="仿宋_GB2312" w:cs="Times New Roman"/>
          <w:b/>
          <w:bCs/>
          <w:color w:val="auto"/>
          <w:sz w:val="32"/>
          <w:szCs w:val="32"/>
          <w:lang w:eastAsia="zh-CN"/>
        </w:rPr>
        <w:t>：</w:t>
      </w:r>
      <w:r>
        <w:rPr>
          <w:rFonts w:hint="eastAsia" w:ascii="仿宋_GB2312" w:hAnsi="ˎ̥" w:eastAsia="仿宋_GB2312" w:cs="Times New Roman"/>
          <w:color w:val="auto"/>
          <w:sz w:val="32"/>
          <w:szCs w:val="32"/>
          <w:lang w:eastAsia="zh-CN"/>
        </w:rPr>
        <w:t>指除上述“一般公共预算拨款收入”、“事业收入”、“事业单位经营收入”等以外的收入。主要是按规定动用的售房收入、存款利息收入等。</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left"/>
        <w:textAlignment w:val="auto"/>
        <w:rPr>
          <w:rFonts w:hint="eastAsia" w:ascii="仿宋_GB2312" w:hAnsi="ˎ̥" w:eastAsia="仿宋_GB2312" w:cs="Times New Roman"/>
          <w:color w:val="auto"/>
          <w:sz w:val="32"/>
          <w:szCs w:val="32"/>
          <w:lang w:eastAsia="zh-CN"/>
        </w:rPr>
      </w:pPr>
      <w:r>
        <w:rPr>
          <w:rFonts w:hint="eastAsia" w:ascii="仿宋_GB2312" w:hAnsi="ˎ̥" w:eastAsia="仿宋_GB2312" w:cs="Times New Roman"/>
          <w:b/>
          <w:bCs/>
          <w:color w:val="auto"/>
          <w:sz w:val="32"/>
          <w:szCs w:val="32"/>
          <w:lang w:eastAsia="zh-CN"/>
        </w:rPr>
        <w:t>上年结转：</w:t>
      </w:r>
      <w:r>
        <w:rPr>
          <w:rFonts w:hint="eastAsia" w:ascii="仿宋_GB2312" w:hAnsi="ˎ̥" w:eastAsia="仿宋_GB2312" w:cs="Times New Roman"/>
          <w:color w:val="auto"/>
          <w:sz w:val="32"/>
          <w:szCs w:val="32"/>
          <w:lang w:eastAsia="zh-CN"/>
        </w:rPr>
        <w:t>指以前年度安排、结转到本年仍按原规定用途继续使用的资金。</w:t>
      </w:r>
    </w:p>
    <w:p>
      <w:pPr>
        <w:keepNext w:val="0"/>
        <w:keepLines w:val="0"/>
        <w:pageBreakBefore w:val="0"/>
        <w:widowControl w:val="0"/>
        <w:kinsoku/>
        <w:wordWrap/>
        <w:overflowPunct/>
        <w:topLinePunct w:val="0"/>
        <w:autoSpaceDE/>
        <w:autoSpaceDN/>
        <w:bidi w:val="0"/>
        <w:adjustRightInd/>
        <w:snapToGrid/>
        <w:spacing w:line="576" w:lineRule="exact"/>
        <w:ind w:left="319" w:leftChars="152" w:firstLine="321" w:firstLineChars="100"/>
        <w:jc w:val="left"/>
        <w:textAlignment w:val="auto"/>
        <w:rPr>
          <w:rFonts w:hint="eastAsia" w:ascii="仿宋_GB2312" w:hAnsi="ˎ̥" w:eastAsia="仿宋_GB2312" w:cs="Times New Roman"/>
          <w:color w:val="auto"/>
          <w:sz w:val="32"/>
          <w:szCs w:val="32"/>
          <w:lang w:eastAsia="zh-CN"/>
        </w:rPr>
      </w:pPr>
      <w:r>
        <w:rPr>
          <w:rFonts w:hint="eastAsia" w:ascii="仿宋_GB2312" w:hAnsi="ˎ̥" w:eastAsia="仿宋_GB2312" w:cs="Times New Roman"/>
          <w:b/>
          <w:bCs/>
          <w:color w:val="auto"/>
          <w:sz w:val="32"/>
          <w:szCs w:val="32"/>
          <w:lang w:eastAsia="zh-CN"/>
        </w:rPr>
        <w:t>重点项目：</w:t>
      </w:r>
      <w:r>
        <w:rPr>
          <w:rFonts w:hint="eastAsia" w:ascii="仿宋_GB2312" w:hAnsi="ˎ̥" w:eastAsia="仿宋_GB2312" w:cs="Times New Roman"/>
          <w:color w:val="auto"/>
          <w:sz w:val="32"/>
          <w:szCs w:val="32"/>
          <w:lang w:eastAsia="zh-CN"/>
        </w:rPr>
        <w:t>贯彻落实自治区党委、政府重大方针政策和决策部署的项目，覆盖面广、影响力大、社会关注度高、实施期长的项目，与本部门职能职责密切相关的项目或预算安排支出相对较大的项目。</w:t>
      </w:r>
    </w:p>
    <w:p>
      <w:pPr>
        <w:keepNext w:val="0"/>
        <w:keepLines w:val="0"/>
        <w:pageBreakBefore w:val="0"/>
        <w:widowControl w:val="0"/>
        <w:kinsoku/>
        <w:wordWrap/>
        <w:overflowPunct/>
        <w:topLinePunct w:val="0"/>
        <w:autoSpaceDE/>
        <w:autoSpaceDN/>
        <w:bidi w:val="0"/>
        <w:adjustRightInd/>
        <w:snapToGrid/>
        <w:spacing w:line="576" w:lineRule="exact"/>
        <w:ind w:left="319" w:leftChars="152" w:firstLine="321" w:firstLineChars="100"/>
        <w:jc w:val="left"/>
        <w:textAlignment w:val="auto"/>
        <w:rPr>
          <w:rFonts w:hint="eastAsia" w:ascii="仿宋_GB2312" w:hAnsi="ˎ̥" w:eastAsia="仿宋_GB2312" w:cs="Times New Roman"/>
          <w:color w:val="auto"/>
          <w:sz w:val="32"/>
          <w:szCs w:val="32"/>
          <w:lang w:eastAsia="zh-CN"/>
        </w:rPr>
      </w:pPr>
      <w:r>
        <w:rPr>
          <w:rFonts w:hint="eastAsia" w:ascii="仿宋_GB2312" w:hAnsi="ˎ̥" w:eastAsia="仿宋_GB2312" w:cs="Times New Roman"/>
          <w:b/>
          <w:bCs/>
          <w:color w:val="auto"/>
          <w:sz w:val="32"/>
          <w:szCs w:val="32"/>
          <w:lang w:eastAsia="zh-CN"/>
        </w:rPr>
        <w:t>基本支出：</w:t>
      </w:r>
      <w:r>
        <w:rPr>
          <w:rFonts w:hint="eastAsia" w:ascii="仿宋_GB2312" w:hAnsi="ˎ̥" w:eastAsia="仿宋_GB2312" w:cs="Times New Roman"/>
          <w:color w:val="auto"/>
          <w:sz w:val="32"/>
          <w:szCs w:val="32"/>
          <w:lang w:eastAsia="zh-CN"/>
        </w:rPr>
        <w:t>指为保障机构正常运转、完成日常工作任务而发生的人员支出和公用支出。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576" w:lineRule="exact"/>
        <w:ind w:left="319" w:leftChars="152" w:firstLine="321" w:firstLineChars="100"/>
        <w:jc w:val="left"/>
        <w:textAlignment w:val="auto"/>
        <w:rPr>
          <w:rFonts w:hint="eastAsia" w:ascii="仿宋_GB2312" w:hAnsi="ˎ̥" w:eastAsia="仿宋_GB2312" w:cs="Times New Roman"/>
          <w:color w:val="auto"/>
          <w:sz w:val="32"/>
          <w:szCs w:val="32"/>
          <w:lang w:eastAsia="zh-CN"/>
        </w:rPr>
      </w:pPr>
      <w:r>
        <w:rPr>
          <w:rFonts w:hint="eastAsia" w:ascii="仿宋_GB2312" w:hAnsi="ˎ̥" w:eastAsia="仿宋_GB2312" w:cs="Times New Roman"/>
          <w:b/>
          <w:bCs/>
          <w:color w:val="auto"/>
          <w:sz w:val="32"/>
          <w:szCs w:val="32"/>
          <w:lang w:eastAsia="zh-CN"/>
        </w:rPr>
        <w:t>项目支出：</w:t>
      </w:r>
      <w:r>
        <w:rPr>
          <w:rFonts w:hint="eastAsia" w:ascii="仿宋_GB2312" w:hAnsi="ˎ̥" w:eastAsia="仿宋_GB2312" w:cs="Times New Roman"/>
          <w:color w:val="auto"/>
          <w:sz w:val="32"/>
          <w:szCs w:val="32"/>
          <w:lang w:eastAsia="zh-CN"/>
        </w:rPr>
        <w:t>指在基本支出之外为完成特定行政任务或事业发展目标所发生的支出。</w:t>
      </w:r>
    </w:p>
    <w:p>
      <w:pPr>
        <w:keepNext w:val="0"/>
        <w:keepLines w:val="0"/>
        <w:pageBreakBefore w:val="0"/>
        <w:widowControl w:val="0"/>
        <w:kinsoku/>
        <w:wordWrap/>
        <w:overflowPunct/>
        <w:topLinePunct w:val="0"/>
        <w:autoSpaceDE/>
        <w:autoSpaceDN/>
        <w:bidi w:val="0"/>
        <w:adjustRightInd/>
        <w:snapToGrid/>
        <w:spacing w:line="576" w:lineRule="exact"/>
        <w:ind w:firstLine="643" w:firstLineChars="200"/>
        <w:jc w:val="left"/>
        <w:textAlignment w:val="auto"/>
        <w:rPr>
          <w:rFonts w:hint="eastAsia" w:ascii="仿宋_GB2312" w:hAnsi="ˎ̥" w:eastAsia="仿宋_GB2312" w:cs="Times New Roman"/>
          <w:color w:val="auto"/>
          <w:sz w:val="32"/>
          <w:szCs w:val="32"/>
          <w:lang w:eastAsia="zh-CN"/>
        </w:rPr>
      </w:pPr>
      <w:r>
        <w:rPr>
          <w:rFonts w:hint="eastAsia" w:ascii="仿宋_GB2312" w:hAnsi="ˎ̥" w:eastAsia="仿宋_GB2312" w:cs="Times New Roman"/>
          <w:b/>
          <w:bCs/>
          <w:color w:val="auto"/>
          <w:sz w:val="32"/>
          <w:szCs w:val="32"/>
          <w:lang w:eastAsia="zh-CN"/>
        </w:rPr>
        <w:t>“</w:t>
      </w:r>
      <w:r>
        <w:rPr>
          <w:rFonts w:hint="eastAsia" w:ascii="仿宋_GB2312" w:hAnsi="ˎ̥" w:eastAsia="仿宋_GB2312" w:cs="Times New Roman"/>
          <w:b/>
          <w:bCs/>
          <w:color w:val="auto"/>
          <w:sz w:val="32"/>
          <w:szCs w:val="32"/>
          <w:lang w:val="en-US" w:eastAsia="zh-CN"/>
        </w:rPr>
        <w:t>三公”经费：</w:t>
      </w:r>
      <w:r>
        <w:rPr>
          <w:rFonts w:hint="eastAsia" w:ascii="仿宋_GB2312" w:hAnsi="ˎ̥" w:eastAsia="仿宋_GB2312" w:cs="Times New Roman"/>
          <w:color w:val="auto"/>
          <w:sz w:val="32"/>
          <w:szCs w:val="32"/>
          <w:lang w:eastAsia="zh-CN"/>
        </w:rPr>
        <w:t>是指安排的因公出国（境）费、公务用车购置及运行维护费和公务接待费。</w:t>
      </w:r>
    </w:p>
    <w:p>
      <w:pPr>
        <w:keepNext w:val="0"/>
        <w:keepLines w:val="0"/>
        <w:pageBreakBefore w:val="0"/>
        <w:widowControl w:val="0"/>
        <w:kinsoku/>
        <w:wordWrap/>
        <w:overflowPunct/>
        <w:topLinePunct w:val="0"/>
        <w:autoSpaceDE/>
        <w:autoSpaceDN/>
        <w:bidi w:val="0"/>
        <w:adjustRightInd/>
        <w:snapToGrid/>
        <w:spacing w:line="576" w:lineRule="exact"/>
        <w:ind w:left="319" w:leftChars="152" w:firstLine="321" w:firstLineChars="100"/>
        <w:jc w:val="left"/>
        <w:textAlignment w:val="auto"/>
        <w:rPr>
          <w:rFonts w:hint="eastAsia" w:ascii="仿宋_GB2312" w:hAnsi="ˎ̥" w:eastAsia="仿宋_GB2312" w:cs="Times New Roman"/>
          <w:color w:val="auto"/>
          <w:sz w:val="32"/>
          <w:szCs w:val="32"/>
          <w:lang w:eastAsia="zh-CN"/>
        </w:rPr>
      </w:pPr>
      <w:r>
        <w:rPr>
          <w:rFonts w:hint="eastAsia" w:ascii="仿宋_GB2312" w:hAnsi="ˎ̥" w:eastAsia="仿宋_GB2312" w:cs="Times New Roman"/>
          <w:b/>
          <w:bCs/>
          <w:color w:val="auto"/>
          <w:sz w:val="32"/>
          <w:szCs w:val="32"/>
          <w:lang w:eastAsia="zh-CN"/>
        </w:rPr>
        <w:t>事业单位经营支出：</w:t>
      </w:r>
      <w:r>
        <w:rPr>
          <w:rFonts w:hint="eastAsia" w:ascii="仿宋_GB2312" w:hAnsi="ˎ̥" w:eastAsia="仿宋_GB2312" w:cs="Times New Roman"/>
          <w:color w:val="auto"/>
          <w:sz w:val="32"/>
          <w:szCs w:val="32"/>
          <w:lang w:eastAsia="zh-CN"/>
        </w:rPr>
        <w:t>指事业单位在专业业务活动及其辅助活动之外开展非独立核算经营活动发生的支出。</w:t>
      </w:r>
    </w:p>
    <w:p>
      <w:pPr>
        <w:widowControl w:val="0"/>
        <w:wordWrap/>
        <w:autoSpaceDE w:val="0"/>
        <w:autoSpaceDN w:val="0"/>
        <w:adjustRightInd w:val="0"/>
        <w:snapToGrid/>
        <w:spacing w:line="576" w:lineRule="exact"/>
        <w:ind w:firstLine="640" w:firstLineChars="200"/>
        <w:jc w:val="left"/>
        <w:textAlignment w:val="auto"/>
        <w:rPr>
          <w:rFonts w:hint="eastAsia" w:ascii="方正仿宋简体" w:hAnsi="方正仿宋简体" w:eastAsia="方正仿宋简体" w:cs="方正仿宋简体"/>
          <w:sz w:val="32"/>
          <w:szCs w:val="32"/>
        </w:rPr>
      </w:pPr>
    </w:p>
    <w:p>
      <w:pPr>
        <w:wordWrap/>
        <w:autoSpaceDE w:val="0"/>
        <w:autoSpaceDN w:val="0"/>
        <w:adjustRightInd w:val="0"/>
        <w:snapToGrid/>
        <w:spacing w:line="576" w:lineRule="exact"/>
        <w:jc w:val="left"/>
        <w:textAlignment w:val="auto"/>
        <w:rPr>
          <w:rFonts w:hint="eastAsia" w:ascii="方正仿宋简体" w:hAnsi="方正仿宋简体" w:eastAsia="方正仿宋简体" w:cs="方正仿宋简体"/>
          <w:sz w:val="32"/>
          <w:szCs w:val="32"/>
        </w:rPr>
      </w:pPr>
      <w:bookmarkStart w:id="17" w:name="_GoBack"/>
      <w:bookmarkEnd w:id="17"/>
    </w:p>
    <w:sectPr>
      <w:footerReference r:id="rId6" w:type="default"/>
      <w:pgSz w:w="11906" w:h="16838"/>
      <w:pgMar w:top="2098" w:right="1474" w:bottom="1984"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12" w:usb3="00000000" w:csb0="00040001" w:csb1="00000000"/>
  </w:font>
  <w:font w:name="方正黑体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1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方正仿宋简体">
    <w:altName w:val="Arial Unicode MS"/>
    <w:panose1 w:val="02000000000000000000"/>
    <w:charset w:val="86"/>
    <w:family w:val="auto"/>
    <w:pitch w:val="default"/>
    <w:sig w:usb0="00000000" w:usb1="00000000" w:usb2="00000012" w:usb3="00000000" w:csb0="00040001" w:csb1="00000000"/>
  </w:font>
  <w:font w:name="方正楷体简体">
    <w:altName w:val="宋体"/>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18"/>
        <w:lang w:val="en-US" w:eastAsia="zh-CN" w:bidi="ar-SA"/>
      </w:rPr>
      <w:pict>
        <v:shape id="Quad Arrow 1025" o:spid="_x0000_s4097" o:spt="202" type="#_x0000_t202" style="position:absolute;left:0pt;margin-top:0pt;height:144pt;width:144pt;mso-position-horizontal:right;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- 1 -</w:t>
                </w:r>
                <w:r>
                  <w:rPr>
                    <w:rFonts w:hint="eastAsia"/>
                    <w:sz w:val="1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eastAsia="宋体" w:cs="黑体"/>
        <w:kern w:val="2"/>
        <w:sz w:val="18"/>
        <w:szCs w:val="18"/>
        <w:lang w:val="en-US" w:eastAsia="zh-CN" w:bidi="ar-SA"/>
      </w:rPr>
      <w:pict>
        <v:rect id="文本框 2" o:spid="_x0000_s4098" o:spt="1" style="position:absolute;left:0pt;margin-top:0pt;height:144pt;width:144pt;mso-position-horizontal:right;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3"/>
                  <w:rPr>
                    <w:rStyle w:val="8"/>
                    <w:rFonts w:hint="eastAsia" w:ascii="宋体" w:hAnsi="宋体" w:eastAsia="宋体" w:cs="宋体"/>
                    <w:sz w:val="28"/>
                    <w:szCs w:val="28"/>
                  </w:rPr>
                </w:pPr>
                <w:r>
                  <w:rPr>
                    <w:rStyle w:val="8"/>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Style w:val="8"/>
                    <w:rFonts w:hint="eastAsia" w:ascii="宋体" w:hAnsi="宋体" w:eastAsia="宋体" w:cs="宋体"/>
                    <w:sz w:val="28"/>
                    <w:szCs w:val="28"/>
                  </w:rPr>
                  <w:fldChar w:fldCharType="separate"/>
                </w:r>
                <w:r>
                  <w:rPr>
                    <w:rStyle w:val="8"/>
                    <w:rFonts w:hint="eastAsia" w:ascii="宋体" w:hAnsi="宋体" w:eastAsia="宋体" w:cs="宋体"/>
                    <w:sz w:val="28"/>
                    <w:szCs w:val="28"/>
                  </w:rPr>
                  <w:t>- 2 -</w:t>
                </w:r>
                <w:r>
                  <w:rPr>
                    <w:rStyle w:val="8"/>
                    <w:rFonts w:hint="eastAsia" w:ascii="宋体" w:hAnsi="宋体" w:eastAsia="宋体" w:cs="宋体"/>
                    <w:sz w:val="28"/>
                    <w:szCs w:val="28"/>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3F488D"/>
    <w:multiLevelType w:val="singleLevel"/>
    <w:tmpl w:val="9A3F488D"/>
    <w:lvl w:ilvl="0" w:tentative="0">
      <w:start w:val="3"/>
      <w:numFmt w:val="chineseCounting"/>
      <w:suff w:val="nothing"/>
      <w:lvlText w:val="（%1）"/>
      <w:lvlJc w:val="left"/>
      <w:pPr>
        <w:ind w:left="800" w:leftChars="0" w:firstLine="0" w:firstLineChars="0"/>
      </w:pPr>
      <w:rPr>
        <w:rFonts w:hint="eastAsia"/>
      </w:rPr>
    </w:lvl>
  </w:abstractNum>
  <w:abstractNum w:abstractNumId="1">
    <w:nsid w:val="AC00BB35"/>
    <w:multiLevelType w:val="singleLevel"/>
    <w:tmpl w:val="AC00BB35"/>
    <w:lvl w:ilvl="0" w:tentative="0">
      <w:start w:val="8"/>
      <w:numFmt w:val="chineseCounting"/>
      <w:suff w:val="nothing"/>
      <w:lvlText w:val="%1、"/>
      <w:lvlJc w:val="left"/>
      <w:rPr>
        <w:rFonts w:hint="eastAsia"/>
      </w:rPr>
    </w:lvl>
  </w:abstractNum>
  <w:abstractNum w:abstractNumId="2">
    <w:nsid w:val="F6A4FF7C"/>
    <w:multiLevelType w:val="singleLevel"/>
    <w:tmpl w:val="F6A4FF7C"/>
    <w:lvl w:ilvl="0" w:tentative="0">
      <w:start w:val="4"/>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643004"/>
    <w:rsid w:val="00015A4C"/>
    <w:rsid w:val="00041C59"/>
    <w:rsid w:val="00043AA8"/>
    <w:rsid w:val="00086B54"/>
    <w:rsid w:val="00096F91"/>
    <w:rsid w:val="000A1AFA"/>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00A34"/>
    <w:rsid w:val="00611AA9"/>
    <w:rsid w:val="00640514"/>
    <w:rsid w:val="00641243"/>
    <w:rsid w:val="00643004"/>
    <w:rsid w:val="00653B9E"/>
    <w:rsid w:val="00660C7F"/>
    <w:rsid w:val="0067255B"/>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22B0E"/>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51E09"/>
    <w:rsid w:val="00C57B85"/>
    <w:rsid w:val="00C63BEE"/>
    <w:rsid w:val="00C76A23"/>
    <w:rsid w:val="00C77CA6"/>
    <w:rsid w:val="00CC47BA"/>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01817EBC"/>
    <w:rsid w:val="01E96C2E"/>
    <w:rsid w:val="02246E13"/>
    <w:rsid w:val="036C3A53"/>
    <w:rsid w:val="041B36CB"/>
    <w:rsid w:val="0455093C"/>
    <w:rsid w:val="04CF0676"/>
    <w:rsid w:val="051F3631"/>
    <w:rsid w:val="05AC4E4A"/>
    <w:rsid w:val="05E7514C"/>
    <w:rsid w:val="06A1747F"/>
    <w:rsid w:val="070D291E"/>
    <w:rsid w:val="074A577A"/>
    <w:rsid w:val="07DE64C3"/>
    <w:rsid w:val="08965C29"/>
    <w:rsid w:val="08C02C51"/>
    <w:rsid w:val="08DC344C"/>
    <w:rsid w:val="094940E8"/>
    <w:rsid w:val="09957BC4"/>
    <w:rsid w:val="09DF3884"/>
    <w:rsid w:val="09FE2696"/>
    <w:rsid w:val="0A003368"/>
    <w:rsid w:val="0A4C2989"/>
    <w:rsid w:val="0A89294B"/>
    <w:rsid w:val="0AF676A5"/>
    <w:rsid w:val="0B7C5866"/>
    <w:rsid w:val="0BA138CF"/>
    <w:rsid w:val="0BDE253B"/>
    <w:rsid w:val="0BF56429"/>
    <w:rsid w:val="0C4378C1"/>
    <w:rsid w:val="0D1A7318"/>
    <w:rsid w:val="0D1D604A"/>
    <w:rsid w:val="0DB26769"/>
    <w:rsid w:val="0E0D49E1"/>
    <w:rsid w:val="0F7A4A71"/>
    <w:rsid w:val="0FDF49B2"/>
    <w:rsid w:val="0FDF608E"/>
    <w:rsid w:val="10274F74"/>
    <w:rsid w:val="11D8178C"/>
    <w:rsid w:val="12903B3F"/>
    <w:rsid w:val="13F414DD"/>
    <w:rsid w:val="140E57F5"/>
    <w:rsid w:val="14DB61AD"/>
    <w:rsid w:val="150F7DC1"/>
    <w:rsid w:val="16672F6E"/>
    <w:rsid w:val="16B201A0"/>
    <w:rsid w:val="16CC07B5"/>
    <w:rsid w:val="16D96F8D"/>
    <w:rsid w:val="18737104"/>
    <w:rsid w:val="1A563825"/>
    <w:rsid w:val="1A7B321C"/>
    <w:rsid w:val="1AD66D60"/>
    <w:rsid w:val="1B795D21"/>
    <w:rsid w:val="1BAF53EA"/>
    <w:rsid w:val="1CE82B28"/>
    <w:rsid w:val="1D081CB0"/>
    <w:rsid w:val="1D2237D3"/>
    <w:rsid w:val="1DB41B41"/>
    <w:rsid w:val="1DCD5998"/>
    <w:rsid w:val="1ED47604"/>
    <w:rsid w:val="1F261A0F"/>
    <w:rsid w:val="1FEC2A0E"/>
    <w:rsid w:val="219E0135"/>
    <w:rsid w:val="21DA5ED1"/>
    <w:rsid w:val="22EA5895"/>
    <w:rsid w:val="231B6B47"/>
    <w:rsid w:val="23AE0075"/>
    <w:rsid w:val="23E03B67"/>
    <w:rsid w:val="24BA6C0C"/>
    <w:rsid w:val="24E14233"/>
    <w:rsid w:val="25024F43"/>
    <w:rsid w:val="2666008D"/>
    <w:rsid w:val="27BF4B29"/>
    <w:rsid w:val="27C37B32"/>
    <w:rsid w:val="280D16C3"/>
    <w:rsid w:val="287F06FD"/>
    <w:rsid w:val="293D2381"/>
    <w:rsid w:val="2A5F6001"/>
    <w:rsid w:val="2A8547D8"/>
    <w:rsid w:val="2AEF5649"/>
    <w:rsid w:val="2BEC06D7"/>
    <w:rsid w:val="2CD40513"/>
    <w:rsid w:val="2CF134CA"/>
    <w:rsid w:val="2D9649B7"/>
    <w:rsid w:val="2DED4758"/>
    <w:rsid w:val="2DF679D8"/>
    <w:rsid w:val="2DF74F76"/>
    <w:rsid w:val="2E5750E9"/>
    <w:rsid w:val="2EBA7F53"/>
    <w:rsid w:val="2F593EF7"/>
    <w:rsid w:val="2FA9654E"/>
    <w:rsid w:val="30504AFE"/>
    <w:rsid w:val="31211C9B"/>
    <w:rsid w:val="318D7520"/>
    <w:rsid w:val="32642AAC"/>
    <w:rsid w:val="335416D7"/>
    <w:rsid w:val="340A1B35"/>
    <w:rsid w:val="34266E3E"/>
    <w:rsid w:val="34486F54"/>
    <w:rsid w:val="34AA226A"/>
    <w:rsid w:val="357B4BE6"/>
    <w:rsid w:val="35E7742B"/>
    <w:rsid w:val="3740268B"/>
    <w:rsid w:val="375A77DC"/>
    <w:rsid w:val="375F1964"/>
    <w:rsid w:val="378C6A8B"/>
    <w:rsid w:val="3794449F"/>
    <w:rsid w:val="37CD5330"/>
    <w:rsid w:val="37E841CC"/>
    <w:rsid w:val="38C85B73"/>
    <w:rsid w:val="3A981D72"/>
    <w:rsid w:val="3B0818C3"/>
    <w:rsid w:val="3C7052B5"/>
    <w:rsid w:val="3DCD2FF3"/>
    <w:rsid w:val="3E1A211E"/>
    <w:rsid w:val="3EF83F42"/>
    <w:rsid w:val="3EFD559D"/>
    <w:rsid w:val="3FCE3FE0"/>
    <w:rsid w:val="40E1357D"/>
    <w:rsid w:val="416661CD"/>
    <w:rsid w:val="41A130B0"/>
    <w:rsid w:val="42993B66"/>
    <w:rsid w:val="42ED67F8"/>
    <w:rsid w:val="43287297"/>
    <w:rsid w:val="44C32F57"/>
    <w:rsid w:val="455555F2"/>
    <w:rsid w:val="45621A67"/>
    <w:rsid w:val="45804B32"/>
    <w:rsid w:val="45AB167C"/>
    <w:rsid w:val="45F35631"/>
    <w:rsid w:val="464B42E2"/>
    <w:rsid w:val="46B71412"/>
    <w:rsid w:val="46BC6115"/>
    <w:rsid w:val="473347F9"/>
    <w:rsid w:val="477140C4"/>
    <w:rsid w:val="47E3447F"/>
    <w:rsid w:val="47E4415E"/>
    <w:rsid w:val="48705A0F"/>
    <w:rsid w:val="48745A5B"/>
    <w:rsid w:val="48B524F0"/>
    <w:rsid w:val="49192EF8"/>
    <w:rsid w:val="4A172DF0"/>
    <w:rsid w:val="4A4717A7"/>
    <w:rsid w:val="4ADA0B7F"/>
    <w:rsid w:val="4BB676CF"/>
    <w:rsid w:val="4BDE2758"/>
    <w:rsid w:val="4BED5D18"/>
    <w:rsid w:val="4DB6774F"/>
    <w:rsid w:val="4E7E7FA1"/>
    <w:rsid w:val="51CB56B9"/>
    <w:rsid w:val="52332F0B"/>
    <w:rsid w:val="525F4348"/>
    <w:rsid w:val="529F02DF"/>
    <w:rsid w:val="54021D83"/>
    <w:rsid w:val="55AA4E1A"/>
    <w:rsid w:val="55FD4F08"/>
    <w:rsid w:val="56BC2E8D"/>
    <w:rsid w:val="56FA4CB9"/>
    <w:rsid w:val="57062179"/>
    <w:rsid w:val="57AD78E7"/>
    <w:rsid w:val="584861EA"/>
    <w:rsid w:val="585B00F1"/>
    <w:rsid w:val="59392796"/>
    <w:rsid w:val="5A2D21D1"/>
    <w:rsid w:val="5A571A44"/>
    <w:rsid w:val="5AFF05D6"/>
    <w:rsid w:val="5B2733EF"/>
    <w:rsid w:val="5B276899"/>
    <w:rsid w:val="5BD14DD8"/>
    <w:rsid w:val="5CA60C6F"/>
    <w:rsid w:val="5D847682"/>
    <w:rsid w:val="5D972DE5"/>
    <w:rsid w:val="5DF518C3"/>
    <w:rsid w:val="5ED2189E"/>
    <w:rsid w:val="5F0D4D6B"/>
    <w:rsid w:val="5F90320E"/>
    <w:rsid w:val="60130E22"/>
    <w:rsid w:val="6018117B"/>
    <w:rsid w:val="603F38D7"/>
    <w:rsid w:val="61581EBD"/>
    <w:rsid w:val="61F30C25"/>
    <w:rsid w:val="632908D4"/>
    <w:rsid w:val="638172E7"/>
    <w:rsid w:val="63B84FB5"/>
    <w:rsid w:val="642C7475"/>
    <w:rsid w:val="64B84F9D"/>
    <w:rsid w:val="64E42A92"/>
    <w:rsid w:val="65752381"/>
    <w:rsid w:val="66154489"/>
    <w:rsid w:val="66961CE2"/>
    <w:rsid w:val="681D625D"/>
    <w:rsid w:val="68686980"/>
    <w:rsid w:val="690B0C63"/>
    <w:rsid w:val="6A656A01"/>
    <w:rsid w:val="6AA85EA4"/>
    <w:rsid w:val="6ABF2BAB"/>
    <w:rsid w:val="6CD86CE2"/>
    <w:rsid w:val="6D8D6B37"/>
    <w:rsid w:val="6FCC5873"/>
    <w:rsid w:val="6FD5407C"/>
    <w:rsid w:val="708E0CEA"/>
    <w:rsid w:val="70B1395C"/>
    <w:rsid w:val="71267C04"/>
    <w:rsid w:val="716C6C52"/>
    <w:rsid w:val="71751107"/>
    <w:rsid w:val="727520DE"/>
    <w:rsid w:val="727E1565"/>
    <w:rsid w:val="72920205"/>
    <w:rsid w:val="73405ECB"/>
    <w:rsid w:val="73C64810"/>
    <w:rsid w:val="74A07D6C"/>
    <w:rsid w:val="75D2116C"/>
    <w:rsid w:val="7653308A"/>
    <w:rsid w:val="7658767F"/>
    <w:rsid w:val="767E4C6B"/>
    <w:rsid w:val="76E06296"/>
    <w:rsid w:val="78896D75"/>
    <w:rsid w:val="79627BFA"/>
    <w:rsid w:val="798E7E92"/>
    <w:rsid w:val="799327BA"/>
    <w:rsid w:val="7A5A19B7"/>
    <w:rsid w:val="7A853DCF"/>
    <w:rsid w:val="7B2A1930"/>
    <w:rsid w:val="7B353CB2"/>
    <w:rsid w:val="7C417667"/>
    <w:rsid w:val="7E0647F0"/>
    <w:rsid w:val="7EC07933"/>
    <w:rsid w:val="7EF746DD"/>
    <w:rsid w:val="7F9E2A25"/>
    <w:rsid w:val="7FCE6F27"/>
    <w:rsid w:val="7FE17FE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Calibri" w:hAnsi="Calibri" w:eastAsia="宋体" w:cs="黑体"/>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587</Words>
  <Characters>3350</Characters>
  <Lines>27</Lines>
  <Paragraphs>7</Paragraphs>
  <TotalTime>2</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2025-01-22T03:00:00Z</cp:lastPrinted>
  <dcterms:modified xsi:type="dcterms:W3CDTF">2025-01-24T06:00:22Z</dcterms:modified>
  <dc:title>比如县财政局2023年度部门预算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EFA6060744CD4D0A820E610F0971629E</vt:lpwstr>
  </property>
</Properties>
</file>