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eastAsia="zh-CN"/>
        </w:rPr>
        <w:t>2025年</w:t>
      </w:r>
      <w:r>
        <w:rPr>
          <w:rFonts w:hint="eastAsia" w:ascii="方正小标宋简体" w:eastAsia="方正小标宋简体"/>
          <w:sz w:val="36"/>
          <w:lang w:val="en-US" w:eastAsia="zh-CN"/>
        </w:rPr>
        <w:t>比如县</w:t>
      </w:r>
      <w:r>
        <w:rPr>
          <w:rFonts w:hint="eastAsia" w:ascii="方正小标宋简体" w:eastAsia="方正小标宋简体"/>
          <w:sz w:val="36"/>
        </w:rPr>
        <w:t>本级一般公共预算“三公”经费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预算安排情况说明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2025年</w:t>
      </w:r>
      <w:r>
        <w:rPr>
          <w:rFonts w:hint="eastAsia" w:ascii="仿宋_GB2312" w:eastAsia="仿宋_GB2312"/>
          <w:sz w:val="32"/>
        </w:rPr>
        <w:t>，本级“三公”经费预算共1247.88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，同比</w:t>
      </w:r>
      <w:r>
        <w:rPr>
          <w:rFonts w:hint="eastAsia" w:ascii="仿宋_GB2312" w:eastAsia="仿宋_GB2312"/>
          <w:sz w:val="32"/>
          <w:lang w:eastAsia="zh-CN"/>
        </w:rPr>
        <w:t>2024年</w:t>
      </w:r>
      <w:r>
        <w:rPr>
          <w:rFonts w:hint="eastAsia" w:ascii="仿宋_GB2312" w:eastAsia="仿宋_GB2312"/>
          <w:sz w:val="32"/>
        </w:rPr>
        <w:t>年初预算</w:t>
      </w:r>
      <w:r>
        <w:rPr>
          <w:rFonts w:hint="eastAsia" w:ascii="仿宋_GB2312" w:eastAsia="仿宋_GB2312"/>
          <w:sz w:val="32"/>
          <w:lang w:val="en-US" w:eastAsia="zh-CN"/>
        </w:rPr>
        <w:t>增长137.09</w:t>
      </w:r>
      <w:r>
        <w:rPr>
          <w:rFonts w:hint="eastAsia" w:ascii="仿宋_GB2312" w:eastAsia="仿宋_GB2312"/>
          <w:sz w:val="32"/>
        </w:rPr>
        <w:t>万元，特殊因素有</w:t>
      </w:r>
      <w:r>
        <w:rPr>
          <w:rFonts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eastAsia="zh-CN"/>
        </w:rPr>
        <w:t>我</w:t>
      </w:r>
      <w:r>
        <w:rPr>
          <w:rFonts w:hint="eastAsia" w:ascii="仿宋_GB2312" w:eastAsia="仿宋_GB2312"/>
          <w:sz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lang w:eastAsia="zh-CN"/>
        </w:rPr>
        <w:t>加强对项目中三公经费的审核，</w:t>
      </w:r>
      <w:r>
        <w:rPr>
          <w:rFonts w:hint="eastAsia" w:ascii="仿宋_GB2312" w:eastAsia="仿宋_GB2312"/>
          <w:sz w:val="32"/>
          <w:lang w:val="en-US" w:eastAsia="zh-CN"/>
        </w:rPr>
        <w:t>新增车辆购置，</w:t>
      </w:r>
      <w:r>
        <w:rPr>
          <w:rFonts w:hint="eastAsia" w:ascii="仿宋_GB2312" w:eastAsia="仿宋_GB2312"/>
          <w:sz w:val="32"/>
          <w:lang w:eastAsia="zh-CN"/>
        </w:rPr>
        <w:t>非特殊情况，一律</w:t>
      </w:r>
      <w:r>
        <w:rPr>
          <w:rFonts w:hint="eastAsia" w:ascii="仿宋_GB2312" w:eastAsia="仿宋_GB2312"/>
          <w:sz w:val="32"/>
          <w:lang w:val="en-US" w:eastAsia="zh-CN"/>
        </w:rPr>
        <w:t>不得在项目里增加</w:t>
      </w:r>
      <w:r>
        <w:rPr>
          <w:rFonts w:hint="eastAsia" w:ascii="仿宋_GB2312" w:eastAsia="仿宋_GB2312"/>
          <w:sz w:val="32"/>
        </w:rPr>
        <w:t>“三公”</w:t>
      </w:r>
      <w:r>
        <w:rPr>
          <w:rFonts w:hint="eastAsia" w:ascii="仿宋_GB2312" w:eastAsia="仿宋_GB2312"/>
          <w:sz w:val="32"/>
          <w:lang w:val="en-US" w:eastAsia="zh-CN"/>
        </w:rPr>
        <w:t>经费，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具体为：因公出国（境）费用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；公务接待费</w:t>
      </w:r>
      <w:r>
        <w:rPr>
          <w:rFonts w:hint="eastAsia" w:ascii="仿宋_GB2312" w:eastAsia="仿宋_GB2312"/>
          <w:sz w:val="32"/>
          <w:lang w:val="en-US" w:eastAsia="zh-CN"/>
        </w:rPr>
        <w:t>145.9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;公务用车购置及运行费</w:t>
      </w:r>
      <w:r>
        <w:rPr>
          <w:rFonts w:hint="eastAsia" w:ascii="仿宋_GB2312" w:eastAsia="仿宋_GB2312"/>
          <w:sz w:val="32"/>
          <w:lang w:val="en-US" w:eastAsia="zh-CN"/>
        </w:rPr>
        <w:t>1101.98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。详见</w:t>
      </w:r>
      <w:r>
        <w:rPr>
          <w:rFonts w:ascii="仿宋_GB2312" w:eastAsia="仿宋_GB2312"/>
          <w:sz w:val="32"/>
        </w:rPr>
        <w:t>下表。</w:t>
      </w:r>
    </w:p>
    <w:tbl>
      <w:tblPr>
        <w:tblStyle w:val="4"/>
        <w:tblpPr w:leftFromText="180" w:rightFromText="180" w:vertAnchor="text" w:horzAnchor="page" w:tblpX="1515" w:tblpY="258"/>
        <w:tblOverlap w:val="never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2176"/>
        <w:gridCol w:w="2130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65" w:type="dxa"/>
            <w:gridSpan w:val="2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95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65" w:type="dxa"/>
            <w:gridSpan w:val="2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695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6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89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17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1101.98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89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89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997.98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6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6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1247.88</w:t>
            </w:r>
          </w:p>
        </w:tc>
        <w:tc>
          <w:tcPr>
            <w:tcW w:w="16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jE3MDUyYTdiYTM0YzAwNGRmZWFhNDY1MDU4MmYifQ=="/>
  </w:docVars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65C78"/>
    <w:rsid w:val="007B4C75"/>
    <w:rsid w:val="008763C6"/>
    <w:rsid w:val="008D5B54"/>
    <w:rsid w:val="009C2C88"/>
    <w:rsid w:val="009F7C26"/>
    <w:rsid w:val="00A04FA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23A9A"/>
    <w:rsid w:val="00E57168"/>
    <w:rsid w:val="00EE0489"/>
    <w:rsid w:val="00EF4F9B"/>
    <w:rsid w:val="00F10E09"/>
    <w:rsid w:val="00F52687"/>
    <w:rsid w:val="00FB2B82"/>
    <w:rsid w:val="00FC19FC"/>
    <w:rsid w:val="0AE45A29"/>
    <w:rsid w:val="0BD369C0"/>
    <w:rsid w:val="0F763222"/>
    <w:rsid w:val="19027671"/>
    <w:rsid w:val="5D7C5EDB"/>
    <w:rsid w:val="61A15890"/>
    <w:rsid w:val="680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328</Characters>
  <Lines>2</Lines>
  <Paragraphs>1</Paragraphs>
  <TotalTime>1</TotalTime>
  <ScaleCrop>false</ScaleCrop>
  <LinksUpToDate>false</LinksUpToDate>
  <CharactersWithSpaces>330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2021-02-09T17:11:00Z</dcterms:created>
  <dc:creator>预算处</dc:creator>
  <cp:lastModifiedBy>Administrator</cp:lastModifiedBy>
  <dcterms:modified xsi:type="dcterms:W3CDTF">2025-01-24T03:53:36Z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C53821A2C59F4A729BFBE9B1151847FC</vt:lpwstr>
  </property>
</Properties>
</file>